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1"/>
          <w:i w:val="0"/>
          <w:smallCaps w:val="0"/>
          <w:strike w:val="0"/>
          <w:color w:val="000000"/>
          <w:sz w:val="32"/>
          <w:szCs w:val="32"/>
          <w:u w:val="none"/>
          <w:vertAlign w:val="baseline"/>
          <w:rtl w:val="0"/>
        </w:rPr>
        <w:t xml:space="preserve">PRojECT I)} H {EL PQi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NATIONAL ASSEMBLY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SESSION MARCH 2011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SimSun" w:cs="SimSun" w:eastAsia="SimSun" w:hAnsi="SimSun"/>
          <w:b w:val="0"/>
          <w:i w:val="0"/>
          <w:smallCaps w:val="0"/>
          <w:strike w:val="0"/>
          <w:color w:val="000000"/>
          <w:sz w:val="28"/>
          <w:szCs w:val="28"/>
          <w:u w:val="none"/>
          <w:vertAlign w:val="baseline"/>
          <w:rtl w:val="0"/>
        </w:rPr>
        <w:t xml:space="preserve">* A * 9鄧鬣鹽幫電影*靈鷲曾歌蔑} A韃演*為鷺</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1"/>
          <w:i w:val="0"/>
          <w:smallCaps w:val="0"/>
          <w:strike w:val="0"/>
          <w:color w:val="000000"/>
          <w:sz w:val="34"/>
          <w:szCs w:val="34"/>
          <w:u w:val="none"/>
          <w:vertAlign w:val="baseline"/>
          <w:rtl w:val="0"/>
        </w:rPr>
        <w:t xml:space="preserve">RELATING TO AGRICULTURE</w:t>
      </w:r>
    </w:p>
    <w:p w:rsidR="00000000" w:rsidDel="00000000" w:rsidP="00000000" w:rsidRDefault="00000000" w:rsidRPr="00000000">
      <w:pPr>
        <w:keepNext w:val="0"/>
        <w:keepLines w:val="0"/>
        <w:widowControl w:val="0"/>
        <w:spacing w:after="100" w:before="0" w:line="276" w:lineRule="auto"/>
        <w:ind w:left="0" w:right="0" w:firstLine="91.19999999999999"/>
        <w:contextualSpacing w:val="0"/>
        <w:jc w:val="left"/>
      </w:pPr>
      <w:r w:rsidDel="00000000" w:rsidR="00000000" w:rsidRPr="00000000">
        <w:rPr>
          <w:rFonts w:ascii="Arial" w:cs="Arial" w:eastAsia="Arial" w:hAnsi="Arial"/>
          <w:b w:val="0"/>
          <w:i w:val="1"/>
          <w:smallCaps w:val="0"/>
          <w:strike w:val="0"/>
          <w:color w:val="000000"/>
          <w:sz w:val="18"/>
          <w:szCs w:val="18"/>
          <w:u w:val="none"/>
          <w:vertAlign w:val="baseline"/>
          <w:rtl w:val="0"/>
        </w:rPr>
        <w:t xml:space="preserve">Ju s Kinshasa soJoos 2011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0"/>
          <w:szCs w:val="20"/>
          <w:u w:val="none"/>
          <w:vertAlign w:val="baseline"/>
          <w:rtl w:val="0"/>
        </w:rPr>
        <w:t xml:space="preserve">Hall of the People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36"/>
          <w:szCs w:val="36"/>
          <w:u w:val="none"/>
          <w:vertAlign w:val="baseline"/>
          <w:rtl w:val="0"/>
        </w:rPr>
        <w:t xml:space="preserve">EXPLANATORY STATEMENT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The Democratic Republic of Congo is a large agricultural country with a population the majority of which lives in rural areas and depends primarily on agriculture, livestock and fisheries.</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Formerly active in exporting various agricultural products, Democratic Republic of Congo is now in a disproportionate situation with its agricultural potential.</w:t>
      </w:r>
    </w:p>
    <w:p w:rsidR="00000000" w:rsidDel="00000000" w:rsidP="00000000" w:rsidRDefault="00000000" w:rsidRPr="00000000">
      <w:pPr>
        <w:keepNext w:val="0"/>
        <w:keepLines w:val="0"/>
        <w:widowControl w:val="0"/>
        <w:spacing w:after="100" w:before="0" w:line="276" w:lineRule="auto"/>
        <w:ind w:left="0" w:right="0" w:firstLine="24"/>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despite its large tracts of arable land, its important hydrographic network, diversity of climates, its fisheries potential and considerable livestock Democratic Republic of Congo now ranks among deficit countries on agriculture and food security,</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This follows in the absence decades of an agricultural policy backed by proper legislation to boost development.</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Developed under the provisions of Article 123 of the Constitution, this Act has long observed the deficit in the sector and sets broad guidelines as the fundamental principles relating to agriculture,</w:t>
      </w:r>
    </w:p>
    <w:p w:rsidR="00000000" w:rsidDel="00000000" w:rsidP="00000000" w:rsidRDefault="00000000" w:rsidRPr="00000000">
      <w:pPr>
        <w:keepNext w:val="0"/>
        <w:keepLines w:val="0"/>
        <w:widowControl w:val="0"/>
        <w:spacing w:after="100" w:before="0" w:line="276" w:lineRule="auto"/>
        <w:ind w:left="0" w:right="0" w:firstLine="28.799999999999997"/>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it takes into account the objectives of decentralization, integrated both diversity and agro-ecological characteristics and aims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promote sustainable development and the potential of agricultural space integrating social and environmental aspects; b) boost agricultural production through the introduction of a special customs and tax system in order to achieve, among others, food self-sufficiency; c) boost exports of agricultural products to generate</w:t>
      </w:r>
    </w:p>
    <w:p w:rsidR="00000000" w:rsidDel="00000000" w:rsidP="00000000" w:rsidRDefault="00000000" w:rsidRPr="00000000">
      <w:pPr>
        <w:keepNext w:val="0"/>
        <w:keepLines w:val="0"/>
        <w:widowControl w:val="0"/>
        <w:spacing w:after="100" w:before="0" w:line="276" w:lineRule="auto"/>
        <w:ind w:left="0" w:right="0" w:firstLine="36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significant resources for investment; d) promote the local industry of  processing</w:t>
      </w:r>
    </w:p>
    <w:p w:rsidR="00000000" w:rsidDel="00000000" w:rsidP="00000000" w:rsidRDefault="00000000" w:rsidRPr="00000000">
      <w:pPr>
        <w:keepNext w:val="0"/>
        <w:keepLines w:val="0"/>
        <w:widowControl w:val="0"/>
        <w:spacing w:after="100" w:before="0" w:line="276" w:lineRule="auto"/>
        <w:ind w:left="0" w:right="0" w:firstLine="374.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agricultural- e) bring new renewable energy technologies; f) involve the province, the decentralized territorial entity and the farmer in the promotion and implementation of agricultural development.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82"/>
          <w:szCs w:val="82"/>
          <w:u w:val="none"/>
          <w:vertAlign w:val="baseline"/>
          <w:rtl w:val="0"/>
        </w:rPr>
        <w:t xml:space="preserve">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Also, the law does provide important innovations through: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the creation of a National Agricultural Development Fund and its management in synergy with the banking and non-banking financial institutions;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 the involvement of farmers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agricultural professionalsin decision-making; This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justifies the creation of the Advisory Council as well at national, provincial and local levels;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 the consideration of the requirements of international instruments for the conservation and utilization of plant genetic resources;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 the consideration of environmental protection;</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 strengthening the monitoring mechanism of land for farming and production monitoring;</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f) the establishment of a conciliation procedure prior . to any legal action concerning the conflict of farmland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this law includes 85 articles divided into seven titles titles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follows: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Title 1 °°: General provisions; * Part 2: From the farm; - Title 3: Agricultural Promotion; - Title 4: Environmental protection; - Title 5: customs and tax regimes; - Title 6: Penal provisions; m Title 7: Transitional provisions, repeals</w:t>
      </w:r>
    </w:p>
    <w:p w:rsidR="00000000" w:rsidDel="00000000" w:rsidP="00000000" w:rsidRDefault="00000000" w:rsidRPr="00000000">
      <w:pPr>
        <w:keepNext w:val="0"/>
        <w:keepLines w:val="0"/>
        <w:widowControl w:val="0"/>
        <w:spacing w:after="100" w:before="0" w:line="276" w:lineRule="auto"/>
        <w:ind w:left="0" w:right="0" w:firstLine="470.4"/>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and</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final</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O</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1"/>
        </w:rPr>
        <w:t xml:space="preserve">می</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4) 70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is</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the</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economy</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of</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this</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 </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Law</w:t>
      </w:r>
      <w:r w:rsidDel="00000000" w:rsidR="00000000" w:rsidRPr="00000000">
        <w:rPr>
          <w:rFonts w:ascii="Arial" w:cs="Arial" w:eastAsia="Arial" w:hAnsi="Arial"/>
          <w:b w:val="0"/>
          <w:i w:val="0"/>
          <w:smallCaps w:val="0"/>
          <w:strike w:val="0"/>
          <w:color w:val="000000"/>
          <w:sz w:val="36"/>
          <w:szCs w:val="36"/>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tl w:val="0"/>
        </w:rPr>
      </w:r>
      <w:r w:rsidDel="00000000" w:rsidR="00000000" w:rsidRPr="00000000">
        <w:rPr>
          <w:rFonts w:ascii="Arial" w:cs="Arial" w:eastAsia="Arial" w:hAnsi="Arial"/>
          <w:b w:val="0"/>
          <w:i w:val="0"/>
          <w:smallCaps w:val="0"/>
          <w:strike w:val="0"/>
          <w:color w:val="000000"/>
          <w:sz w:val="60"/>
          <w:szCs w:val="60"/>
          <w:u w:val="none"/>
          <w:vertAlign w:val="baseline"/>
          <w:rtl w:val="0"/>
        </w:rPr>
        <w:t xml:space="preserve">&amp; </w:t>
      </w:r>
      <w:r w:rsidDel="00000000" w:rsidR="00000000" w:rsidRPr="00000000">
        <w:rPr>
          <w:rFonts w:ascii="MV Boli" w:cs="MV Boli" w:eastAsia="MV Boli" w:hAnsi="MV Boli"/>
          <w:b w:val="0"/>
          <w:i w:val="0"/>
          <w:smallCaps w:val="0"/>
          <w:strike w:val="0"/>
          <w:color w:val="000000"/>
          <w:sz w:val="60"/>
          <w:szCs w:val="60"/>
          <w:u w:val="none"/>
          <w:vertAlign w:val="baseline"/>
          <w:rtl w:val="1"/>
        </w:rPr>
        <w:t xml:space="preserve">ރ</w:t>
      </w:r>
      <w:r w:rsidDel="00000000" w:rsidR="00000000" w:rsidRPr="00000000">
        <w:rPr>
          <w:rFonts w:ascii="MV Boli" w:cs="MV Boli" w:eastAsia="MV Boli" w:hAnsi="MV Boli"/>
          <w:b w:val="0"/>
          <w:i w:val="0"/>
          <w:smallCaps w:val="0"/>
          <w:strike w:val="0"/>
          <w:color w:val="000000"/>
          <w:sz w:val="60"/>
          <w:szCs w:val="60"/>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National Assembly and the Senate have adopted,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The President of the Republic promulgates the law which reads as follows: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PART 1 ": GENERAL PROVISIONS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CHAPTER 1": OBJECT OF THE APPLICATION AND SCOPE - DEFINITIONS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Article 4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this law determines, pursuant to Article 123, paragraph 14 of the Constitution, the fundamental principles relating to agriculture.</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it aims at the promotion and growth of agricultural production to ensure food security and development rural areas.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2</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provisions of this Act apply to the operation, training and agricultural research, the financing of farming and the marketing of agricultural products, protection of . 'environment and customs and tax</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regimes,they do not apply to farming, fishing and aquacultureterm:.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3 for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purposes of this Act, the</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1. biocontrol agent: Auxiliary antagonist, competitor or other organisms used to fight against pests: *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2. competent authority: government official empowered to enter into, execute or deliver the legal documents necessary to the implementation of activities under this law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3. Bioenergy: energy stored in biomass, usually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from solar energy. It is of vegetable origin;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MV Boli" w:cs="MV Boli" w:eastAsia="MV Boli" w:hAnsi="MV Boli"/>
          <w:b w:val="0"/>
          <w:i w:val="0"/>
          <w:smallCaps w:val="0"/>
          <w:strike w:val="0"/>
          <w:color w:val="000000"/>
          <w:sz w:val="96"/>
          <w:szCs w:val="96"/>
          <w:u w:val="none"/>
          <w:vertAlign w:val="baseline"/>
          <w:rtl w:val="1"/>
        </w:rPr>
        <w:t xml:space="preserve">ޗ</w:t>
      </w:r>
      <w:r w:rsidDel="00000000" w:rsidR="00000000" w:rsidRPr="00000000">
        <w:rPr>
          <w:rFonts w:ascii="MV Boli" w:cs="MV Boli" w:eastAsia="MV Boli" w:hAnsi="MV Boli"/>
          <w:b w:val="0"/>
          <w:i w:val="0"/>
          <w:smallCaps w:val="0"/>
          <w:strike w:val="0"/>
          <w:color w:val="000000"/>
          <w:sz w:val="96"/>
          <w:szCs w:val="96"/>
          <w:u w:val="none"/>
          <w:vertAlign w:val="baseline"/>
          <w:rtl w:val="1"/>
        </w:rPr>
        <w:t xml:space="preserve">ަ</w:t>
      </w:r>
      <w:r w:rsidDel="00000000" w:rsidR="00000000" w:rsidRPr="00000000">
        <w:rPr>
          <w:rFonts w:ascii="MV Boli" w:cs="MV Boli" w:eastAsia="MV Boli" w:hAnsi="MV Boli"/>
          <w:b w:val="0"/>
          <w:i w:val="0"/>
          <w:smallCaps w:val="0"/>
          <w:strike w:val="0"/>
          <w:color w:val="000000"/>
          <w:sz w:val="96"/>
          <w:szCs w:val="96"/>
          <w:u w:val="none"/>
          <w:vertAlign w:val="baseline"/>
          <w:rtl w:val="1"/>
        </w:rPr>
        <w:t xml:space="preserve">ރ</w:t>
      </w:r>
      <w:r w:rsidDel="00000000" w:rsidR="00000000" w:rsidRPr="00000000">
        <w:rPr>
          <w:rFonts w:ascii="MV Boli" w:cs="MV Boli" w:eastAsia="MV Boli" w:hAnsi="MV Boli"/>
          <w:b w:val="0"/>
          <w:i w:val="0"/>
          <w:smallCaps w:val="0"/>
          <w:strike w:val="0"/>
          <w:color w:val="000000"/>
          <w:sz w:val="96"/>
          <w:szCs w:val="96"/>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1"/>
          <w:smallCaps w:val="0"/>
          <w:strike w:val="0"/>
          <w:color w:val="000000"/>
          <w:sz w:val="20"/>
          <w:szCs w:val="20"/>
          <w:u w:val="none"/>
          <w:vertAlign w:val="baseline"/>
          <w:rtl w:val="0"/>
        </w:rPr>
        <w:t xml:space="preserve">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11.</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Biogas: waste gas, mainly methane from the fermentation of organic matter in landfills and sewage treatment plants;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phytosanitary certificate Official document conforming to the</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model established by the International Convention for the protection of plants attesting the health status of a shipment subject to phytosanitary control,</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agricultural concession; contract or agreement concluded between the State and an agricultural operator, allowing the latter to operate the private domain of the State within defined limits to ensure agricultural production,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wood energy: energy from the carbonization wood fuels,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farmer natural or legal person who carries on a professional basis, any agricultural activity;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farm; set of activities related to</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agriculture,basic agricultural infrastructure: a set of constructions, buildings, facilities and amenities required by the normal operation of a farm,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agricultural inputs: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materials and agricultural equipment for crop production, such as seeds, fertilizers, pesticides and pharmaceuticals;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 agricultural materials and equipment for animal husbandry, additives, food, pharmaceutical, veterinary and vaccines;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12. genetic material: material of plant origin, including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reproductive material and vegetative propagating material, containing functional units of heredity;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Phytosanitary Measures: any law, regulation or</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official procedure having the purpose to prevent the introduction and / or spread of pests: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Genetically modified organism: any biological entity</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capable of replication or of transferring genetic material, that is to say, plants, animals, micro-organisms or organelles, cell cultures, all  transfer vectors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geneand genetic entities in the form of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deoxyribonucleic acid sequences (DNA), thematerial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geneticresulting from modern biotechnology techniques;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quarantine pest: pest of potential economic importance to the area endangered and not yet present in that zone or that is present but not widely distributed and subject to official control: -</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pest: any species, strain or biotype of vegetal, animal or pathogen to plants or products plants n</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pesticide: any substance or combination of substances intended for preventing, destroying or controlling pests, disease vectors and unwanted species of plants or animals causing damage or otherwise showing harmful during the production, processing, storage, transport or marketing of food products, vegetable products, wood and non-wood forest products; - -</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Pesticides: pesticides and other substances intended for use as plant growth regulator, defoliant, desiccant agents, thinning fruit or preventing the premature fall of fruit, and substances applied to crops either before or after harvest to protect the products against damage during storage and transportation;</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plant products: non-manufactured plant products and those manufactured products that, by their nature or that of their processing, may constitute a</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22.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risk of introduction or spread of pests;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Plant Genetic Resources for Food and Agriculture: genetic material of plant origin of actual or potential value for food and agriculture;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risk: according to the probability of a negative effect on the environment or health and the severity of that effect;</w:t>
      </w:r>
    </w:p>
    <w:p w:rsidR="00000000" w:rsidDel="00000000" w:rsidP="00000000" w:rsidRDefault="00000000" w:rsidRPr="00000000">
      <w:pPr>
        <w:keepNext w:val="0"/>
        <w:keepLines w:val="0"/>
        <w:widowControl w:val="0"/>
        <w:spacing w:after="100" w:before="0" w:line="276" w:lineRule="auto"/>
        <w:ind w:left="0" w:right="0" w:firstLine="67.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food security; Permanent availability and access to food;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Seed: any plant material, including hobs plants,</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forproducing sexual or asexual, from a multiplication identical seeds, cuttings, tubers, bulbs, plants and parts of a variety of a given plant species,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variety: whole crops clearly distinguishable by one or more characters morphological, physiological, cytological, chemical or other and at their reproduction, sexual or asexual, retains the same distinctive characteristics.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Plants: live plants and live parts of plants, including seeds and germplasmand.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CHAPTER 2: GENERAL OBLIGATIONS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4.</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State exercises permanent sovereignty over natural resources and plant genetic resources for food  'Agriculture.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5</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state, province and decentralized territorial entity adopt an integrated approach to the conservation, exploration, collection and sustainable use of</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1"/>
          <w:smallCaps w:val="0"/>
          <w:strike w:val="0"/>
          <w:color w:val="000000"/>
          <w:sz w:val="38"/>
          <w:szCs w:val="38"/>
          <w:u w:val="none"/>
          <w:vertAlign w:val="baseline"/>
          <w:rtl w:val="0"/>
        </w:rPr>
        <w:t xml:space="preserve">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jū</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plant genetic resources for food agriculture el3.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снАРтRE  INSTITUTIONAL FRAMEWORK</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7</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The Government defines and implements national agricultural policy for the promotion and growth of agricultural production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ruraldevelopment and food security. -</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This policy is the basic program for the provincesproducts,.</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It includes broad guidelines concerning in particular the agrarian regime, exploitation, agricultural training and research, promotion, production and marketing of inputs and agricultural  development of agro-industry and basic infrastructure, conservation and sustainable use of plant genetic resources for food and agriculture and the financing thereof. -</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provincial government is developing in accordance with the national policy referred to in Article 6, the agricultural program of his province and sets quantitative and qualitative targetsresources.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it sets ceuvre this program which includes: a) a description of agricultural  available; b) estimates of agricultural products needs c) actions of the timing to conduct in order to ensure better production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development of agriculture;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 the prediction of necessary investment;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1.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 Article 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Article 9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report on their implementation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e) the levels of intervention and the role of different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aCtors Concerned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f)the identification of useful indicators for the implementation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of agricultural policy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 measures for the protection of the environment</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central Government is coordinating provincial programs and submit to Parliament a</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Government instituted the National Advisory Council of agriculture as consultation framework on all issues relating to agriculture.</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Council brings together all public and private stakeholders in agriculture including local communities.</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decree deliberated in the Council of Ministers shall determine the composition, organization and operation.</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the provincial governor sets up the . provincial Advisory Council of agriculture</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It ensures implementation in the decentralized territorial entities</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the Council is including a conciliation proceeding conflicts of agricultural landи..</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  r. Н &amp; # 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12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PART 2: THE FARM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CHAPTER 1 "THE GENERAL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8"/>
          <w:szCs w:val="38"/>
          <w:u w:val="none"/>
          <w:vertAlign w:val="baseline"/>
          <w:rtl w:val="0"/>
        </w:rPr>
        <w:t xml:space="preserve">Article 10</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state, province and decentralized territorial entity implement any measures to ensure equitable access to agricultural land, securing operation and farmers, promoting public and private investment and sustainable management of land resources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1 1</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ministers who land affairs and agriculture in their functions are proceed by natural region nature crop or type of operation, the studies needed for the assessment of the area to be harvested.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e Article 12</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each province determines an edict urban-rural and rural land for agricultural use.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It defines  the skills of various actors in the field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13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00"/>
          <w:szCs w:val="100"/>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provincial governor set up in accordance with national standards, agricultural cadastre whose mission is to: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propose to the land authority granting</w:t>
      </w:r>
    </w:p>
    <w:p w:rsidR="00000000" w:rsidDel="00000000" w:rsidP="00000000" w:rsidRDefault="00000000" w:rsidRPr="00000000">
      <w:pPr>
        <w:keepNext w:val="0"/>
        <w:keepLines w:val="0"/>
        <w:widowControl w:val="0"/>
        <w:spacing w:after="100" w:before="0" w:line="276" w:lineRule="auto"/>
        <w:ind w:left="0" w:right="0" w:firstLine="36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concessions'agricultural exploitation ; b) ensure the proper administration of land for</w:t>
      </w:r>
    </w:p>
    <w:p w:rsidR="00000000" w:rsidDel="00000000" w:rsidP="00000000" w:rsidRDefault="00000000" w:rsidRPr="00000000">
      <w:pPr>
        <w:keepNext w:val="0"/>
        <w:keepLines w:val="0"/>
        <w:widowControl w:val="0"/>
        <w:spacing w:after="100" w:before="0" w:line="276" w:lineRule="auto"/>
        <w:ind w:left="0" w:right="0" w:firstLine="379.20000000000005"/>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farming; . "C) declare the development of agricultural land; d) maintain cartographic documents related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to the land for the farm3...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shall determine the organization and functioning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 . *. * # * E '...' 13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44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farm can be family, family or industrial kind.</w:t>
      </w:r>
    </w:p>
    <w:p w:rsidR="00000000" w:rsidDel="00000000" w:rsidP="00000000" w:rsidRDefault="00000000" w:rsidRPr="00000000">
      <w:pPr>
        <w:keepNext w:val="0"/>
        <w:keepLines w:val="0"/>
        <w:widowControl w:val="0"/>
        <w:spacing w:after="100" w:before="0" w:line="276" w:lineRule="auto"/>
        <w:ind w:left="0" w:right="0" w:firstLine="24"/>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Is family, exploitation whose staff consists of members of the family of the operator.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Is home-like any family business that uses</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Shruti" w:cs="Shruti" w:eastAsia="Shruti" w:hAnsi="Shruti"/>
          <w:b w:val="0"/>
          <w:i w:val="0"/>
          <w:smallCaps w:val="0"/>
          <w:strike w:val="0"/>
          <w:color w:val="000000"/>
          <w:sz w:val="32"/>
          <w:szCs w:val="32"/>
          <w:u w:val="none"/>
          <w:vertAlign w:val="baseline"/>
          <w:rtl w:val="0"/>
        </w:rPr>
        <w:t xml:space="preserve">a contractual labor and constitutes a unit. . producing an average capacity,,,,,,; ,,. . . . . . . . . . .:. '' '' મા</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'industrialEast, operation whose scope, resources in men and materials give a significant production potential,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15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decree by the governor determines thearea</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maximumfamily exploitation concession or family-type taking into account the peculiarities of the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province.chapter 2: ACQUISITION oFlAND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aGRICULTURAL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Section 1 ": from the allocation and withdrawal of agricultural land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16</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agricultural land is granted . operators and developed under the conditions defined by law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However, the applicant also fulfills the following conditions: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a) be a natural person of Congolese nationality or corporation law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Congolese;b).</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Q -  have a residence or a home known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 Democratic Republic of Congo%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SimSun" w:cs="SimSun" w:eastAsia="SimSun" w:hAnsi="SimSun"/>
          <w:b w:val="0"/>
          <w:i w:val="0"/>
          <w:smallCaps w:val="0"/>
          <w:strike w:val="0"/>
          <w:color w:val="000000"/>
          <w:sz w:val="18"/>
          <w:szCs w:val="18"/>
          <w:u w:val="none"/>
          <w:vertAlign w:val="baseline"/>
          <w:rtl w:val="0"/>
        </w:rPr>
        <w:t xml:space="preserve">蛋车</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 provide proof of their registration in the commercial register, if there is a person exercising the</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trade)proof of financial capacity may bear the burden involved setting the franchise value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e)produce an environmental andimpact Assessment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Social-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47</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contract determines agricultural crop types that the dealer intends to</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operate,}also determines the minimum output that the operator promises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Article.48</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Tahoma" w:cs="Tahoma" w:eastAsia="Tahoma" w:hAnsi="Tahoma"/>
          <w:b w:val="0"/>
          <w:i w:val="0"/>
          <w:smallCaps w:val="0"/>
          <w:strike w:val="0"/>
          <w:color w:val="000000"/>
          <w:sz w:val="24"/>
          <w:szCs w:val="24"/>
          <w:u w:val="none"/>
          <w:vertAlign w:val="baseline"/>
          <w:rtl w:val="0"/>
        </w:rPr>
        <w:t xml:space="preserve">It is recognized in every local community customary rights exercised collectively ՕԼ! individually on his land in accordance with law.</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whole land recognized in each local community is its land area of enjoyment and includes reserves of cropland, fallow, pasture and backgrounds, and afforestation used regularly by the local community.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19</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the collective or individual exercise of those rights is not the subject of a registration certificate.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Section 2: the transfer of rights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Articie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20agricultural concessions are assignable and transferable to the conditions provided by law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94"/>
          <w:szCs w:val="94"/>
          <w:u w:val="none"/>
          <w:vertAlign w:val="baseline"/>
          <w:rtl w:val="0"/>
        </w:rPr>
        <w:t xml:space="preserv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 H.</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Article 24 -</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concessionaire is subject to the eligibility conditions laid down by Article 16 of this Law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22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Any sale is subject to a tax equal to forty percent of the capital gainLeases..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Section 3:  firm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Articie 23</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subject to the provisions of this Act, farm leases are governed by common law.</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24</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agricultural concessionaire has the right to rent his concession to a third party must respect the destination thereof . || notify the local government having agriculture in its attributions.</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dealer remains jointly and severally liable with the vis-à-vis the lessee of the state for the obligations undertaken in the agriculture agreement.</w:t>
      </w:r>
    </w:p>
    <w:p w:rsidR="00000000" w:rsidDel="00000000" w:rsidP="00000000" w:rsidRDefault="00000000" w:rsidRPr="00000000">
      <w:pPr>
        <w:keepNext w:val="0"/>
        <w:keepLines w:val="0"/>
        <w:widowControl w:val="0"/>
        <w:spacing w:after="100" w:before="0" w:line="276" w:lineRule="auto"/>
        <w:ind w:left="0" w:right="0" w:firstLine="28.799999999999997"/>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 this case, the grant may be the subject either farm lease, or sharecropping agreement, and in accordance with the law and the rules on rural leases.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25</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Where the agricultural concession is rented out, I policyholder has a right of pre-emption case transferred for consideration thereof, provided that it has an agricultural concession undeveloped.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Section 4: Conflict on agricultural land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26</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Articleconflicts over farmland of local communities shall be admissible before the courts if they have been previously submitted to the conciliation procedure, on the initiative of one parties before the under section advisory body 9 of this Act.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27.</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conciliation proceedings interrupts the limitation period provided for in common law upon receipt of the request for conciliation by the relevant advisory body to Article 9 of this Act</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Failure conciliation, the application is lodged before the competent court within a period of three months from the receipt of the minutes of non-conciliation through diligent party3:..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CHAPTER  INPUT aND INFRASTRUCTURE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basic agricultural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Section 1  agricultural inputs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28</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state, province and decentralized territorial entity shall take all measures necessary to ensure total coverage of national needs as agricultural inputs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29</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Articlethe State, in consultation with the provinces and decentralized territorial entities and agricultural professionals, developing a national seed catalog and keeps studbooks. - 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1"/>
          <w:i w:val="1"/>
          <w:smallCaps w:val="0"/>
          <w:strike w:val="0"/>
          <w:color w:val="000000"/>
          <w:sz w:val="18"/>
          <w:szCs w:val="18"/>
          <w:u w:val="none"/>
          <w:vertAlign w:val="baseline"/>
          <w:rtl w:val="0"/>
        </w:rPr>
        <w:t xml:space="preserve">J</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Article 30</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Central Government, in consultation with the provinces and decentralized territorial entities and agricultural professionals, implement a national system and promotion structures, production, marketing, licensing and control agricultural inputs before using them. - - - - - - - -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decree deliberated in the Council of Ministers sets the rules2:..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8"/>
          <w:szCs w:val="28"/>
          <w:u w:val="none"/>
          <w:vertAlign w:val="baseline"/>
          <w:rtl w:val="0"/>
        </w:rPr>
        <w:t xml:space="preserve">Section  The basic agricultural infrastructures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31</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state, province and decentralized territorial entity shall take the necessary measures to the development of basic agricultural infrastructure.</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lilies provide, for each decentralized territorial entity, a budgetary allocation for construction and maintenance of collective basic infrastructure including rural roads and waterways.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32</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Without prejudice toright of state ownership on the floor and the basement, the dealer has the right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within its concession</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-occupy the land necessary for its business and related industries, including the construction of industrial instaliations, housing and recreation</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use of water and forest resources for operational requirements, in accordance with the standards defined in the environmental impact Assessment and social and the program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18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environmental management of the project previously produced by him</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 Digging canals and pipelines;</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b) outside: establish channels of communication and transport of any kind in respect of faith and order public.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33</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communication channels, industrial facilities and structures created by the dealer, within or outside its concession may, when it résuite no obstacle to the exploitation and against fair remuneration, be used for the service of institutions neighbors, if they request it and eventually be open to public use,</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dealer can not impede, within its concession to the execution of works of public utility.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34</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neighbors dealers may oppose the execution of works of common interest to their recognized activities required by the administration.</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They are each required to participate in the proportion of his interests.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35</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all agricultural dealer is required to regularly maintain the stretch of road linking its concession to the highway. The associated expenses are deductible from the taxable income.</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If several dealers share the same stretch, each of which contributes to the size of its concession.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80"/>
          <w:szCs w:val="80"/>
          <w:u w:val="none"/>
          <w:vertAlign w:val="baseline"/>
          <w:rtl w:val="0"/>
        </w:rPr>
        <w:t xml:space="preserve">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9</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Articie 36</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concessionaire whose works cause damage to a neighboring concession in must repair. If by cons, these works bring aliègement loads of a neighboring concession, as appropriate compensation.</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Protective measures may be prescribed by the administration between two neighboring concessions, heard interested, without giving rise to compensation.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37</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Each concessionaire is required to build the necessary infrastructure for storage of production.</w:t>
      </w:r>
    </w:p>
    <w:p w:rsidR="00000000" w:rsidDel="00000000" w:rsidP="00000000" w:rsidRDefault="00000000" w:rsidRPr="00000000">
      <w:pPr>
        <w:keepNext w:val="0"/>
        <w:keepLines w:val="0"/>
        <w:widowControl w:val="0"/>
        <w:spacing w:after="100" w:before="0" w:line="276" w:lineRule="auto"/>
        <w:ind w:left="0" w:right="0" w:firstLine="28.799999999999997"/>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An order of the Minister having agriculture in its attributions establishes the rules for storage and distribution of agricultural products.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CHAPTER 4 :: OF "WATER AND ERNERGIE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Section 1": Water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Article 38</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Dealers use the water needed for their operations within the limits determined by lawinfrastructure.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Articie 39</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The management of water irrigation  or drainage may be provided by farmers, individually or in groups, assisted by the technical services of the administration that irrigation and drainage within its remit.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Section  From the energy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40</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2.Farmers benefit from a preferential rate in the consumption of water, electricity and petroleum products</w:t>
      </w:r>
    </w:p>
    <w:p w:rsidR="00000000" w:rsidDel="00000000" w:rsidP="00000000" w:rsidRDefault="00000000" w:rsidRPr="00000000">
      <w:pPr>
        <w:keepNext w:val="0"/>
        <w:keepLines w:val="0"/>
        <w:widowControl w:val="0"/>
        <w:spacing w:after="100" w:before="0" w:line="276" w:lineRule="auto"/>
        <w:ind w:left="0" w:right="0" w:firstLine="24"/>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A decree of the ministers of finance, agriculture, water and energy in their awards as the rules-.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41  </w:t>
      </w:r>
    </w:p>
    <w:p w:rsidR="00000000" w:rsidDel="00000000" w:rsidP="00000000" w:rsidRDefault="00000000" w:rsidRPr="00000000">
      <w:pPr>
        <w:keepNext w:val="0"/>
        <w:keepLines w:val="0"/>
        <w:widowControl w:val="0"/>
        <w:spacing w:after="100" w:before="0" w:line="276" w:lineRule="auto"/>
        <w:ind w:left="0" w:right="0" w:firstLine="28.799999999999997"/>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wfarmer who can not access the water distribution system, electric power or petroleum products may acquire d an alternative source of supply.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consumption for agricultural use of water</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andenergy produced by the operator itself is exempt from all duties and taxes.</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farmer may use the 'wood and other energy sources such as biofuels, biogas and biomass, when those available are not sufficient for the needs of agriculture.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42</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food security and agricultural production prevail over the exploitation of bioenergy.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CHAPTER 5: PREVENTION AND MANAGEMENT OF</w:t>
      </w:r>
    </w:p>
    <w:p w:rsidR="00000000" w:rsidDel="00000000" w:rsidP="00000000" w:rsidRDefault="00000000" w:rsidRPr="00000000">
      <w:pPr>
        <w:keepNext w:val="0"/>
        <w:keepLines w:val="0"/>
        <w:widowControl w:val="0"/>
        <w:spacing w:after="100" w:before="0" w:line="276" w:lineRule="auto"/>
        <w:ind w:left="0" w:right="0" w:firstLine="24"/>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RISKS AND VIAJEURS CA LAVịTES agricultural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Articie 43</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state, province and decentralized territorial entity surveiilance establish a system of major risk prevention and agricultural disasters.</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if risk or calamity proved, they implement a strategy of intervention and control incorporating an operational device that is activated whenever needed.</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decree deliberated in the Council of Ministers is organizing the monitoring and prevention system as well that the operational framework.</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44</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any farmer who finds the existence of pests in its concession shall immediately notify the nearest competent administrative authority.</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45</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officials and agents authorized agricultural service may, at any time, visit and browse the farms owned by individuals to study and appreciate the sariitaire crop conditions; they are required to first make the location to any application of the aforementioned officials and employees.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46</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Industrial farmer is allowed to be tax-exemption, a provision not exceeding 3% of turnover, business year for the rehabilitation of usable arable land, prevention of major risks and agricultural disasters.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22</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This provision is used within two years; if not, it is reinstated in the taxable year following the expiration of the period defined above6.</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CHAPTER  OF PLANT PROTECTION MEASURES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47</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State, in consultation with the provinces and agricultural professionals defines and implements the monitoring policy and health protection of plants and plant productsa.)</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to this end, the state and the province are, each within its jurisdiction, measures</w:t>
      </w:r>
    </w:p>
    <w:p w:rsidR="00000000" w:rsidDel="00000000" w:rsidP="00000000" w:rsidRDefault="00000000" w:rsidRPr="00000000">
      <w:pPr>
        <w:keepNext w:val="0"/>
        <w:keepLines w:val="0"/>
        <w:widowControl w:val="0"/>
        <w:spacing w:after="100" w:before="0" w:line="276" w:lineRule="auto"/>
        <w:ind w:left="0" w:right="0" w:firstLine="38.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include: to the prevention and the fight against organisms - harmful or quarantine; b) the use of plant protection products</w:t>
      </w:r>
    </w:p>
    <w:p w:rsidR="00000000" w:rsidDel="00000000" w:rsidP="00000000" w:rsidRDefault="00000000" w:rsidRPr="00000000">
      <w:pPr>
        <w:keepNext w:val="0"/>
        <w:keepLines w:val="0"/>
        <w:widowControl w:val="0"/>
        <w:spacing w:after="100" w:before="0" w:line="276" w:lineRule="auto"/>
        <w:ind w:left="0" w:right="0" w:firstLine="547.2"/>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safefor the environment and health; c) the control of the import and export of plant protection products, plant products Plants and other regulated articles that may cause the spread of pests Plants; d) the control of plant protection products, plant and plant products can be used as vectors to pests.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single"/>
          <w:vertAlign w:val="baseline"/>
          <w:rtl w:val="0"/>
        </w:rPr>
        <w:t xml:space="preserve">· Article 48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decree of the minister of agriculture in its attributions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establishes a list of quarantine pestsprohibited..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Their introduction, possession and transport on national territory, regardless of their stage of development are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However, exceptions may be made ​​for purposes of research, experimentation and training.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49 o</w:t>
      </w:r>
    </w:p>
    <w:p w:rsidR="00000000" w:rsidDel="00000000" w:rsidP="00000000" w:rsidRDefault="00000000" w:rsidRPr="00000000">
      <w:pPr>
        <w:keepNext w:val="0"/>
        <w:keepLines w:val="0"/>
        <w:widowControl w:val="0"/>
        <w:spacing w:after="100" w:before="0" w:line="276" w:lineRule="auto"/>
        <w:ind w:left="0" w:right="0" w:firstLine="28.799999999999997"/>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import or export of plants, plant products, soil or growing medium and agents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biologicalcontrolis subject to obtaining a certificate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and phytosanitary a permit to import or export as appropriate. -</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She can not perform as entry or exit points specified by customs legislationto.</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fixed a decree deliberated in the Council of Ministers plant protection measures and the conditions of issuance of the phytosanitary certificate, license  import or export and licensing of importers and distributors of plants, plant products and crop protection products.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50</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is prohibited import or export of plants or plant products, soils and growing media contaminated by harmful organismsholding.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51</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The competent administrative authority which finds the dangerous pests in a concession is  educate the farmer in order to: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comply with the directions in the fight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against pests;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 removing diseased plants;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24</w:t>
      </w:r>
    </w:p>
    <w:p w:rsidR="00000000" w:rsidDel="00000000" w:rsidP="00000000" w:rsidRDefault="00000000" w:rsidRPr="00000000">
      <w:pPr>
        <w:keepNext w:val="0"/>
        <w:keepLines w:val="0"/>
        <w:widowControl w:val="0"/>
        <w:spacing w:after="100" w:before="0" w:line="276" w:lineRule="auto"/>
        <w:ind w:left="0" w:right="0" w:firstLine="0"/>
        <w:contextualSpacing w:val="0"/>
        <w:jc w:val="center"/>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c) destroy plantations or crops concerned in whole or in part.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In this case, the operator is entitled to compensationArticle..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TITLE 3: THE PROVÍCTION agricultural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chapter 4. ': TRAINING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52</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The state defines a policy of continuous training for farmers and rural stakeholders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53</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state, province and decentralized territorial entity establish or approve schools farms to Ceuvre continuing education policy2.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CHAPTER  rESEARCH</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Article 54</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 state supports agricultural research in order to bring appropriate responses, which can allow the industry to improve its productivity and competitiveness.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 Article 55</w:t>
      </w:r>
    </w:p>
    <w:p w:rsidR="00000000" w:rsidDel="00000000" w:rsidP="00000000" w:rsidRDefault="00000000" w:rsidRPr="00000000">
      <w:pPr>
        <w:keepNext w:val="0"/>
        <w:keepLines w:val="0"/>
        <w:widowControl w:val="0"/>
        <w:spacing w:after="100" w:before="0" w:line="276" w:lineRule="auto"/>
        <w:ind w:left="0" w:right="0" w:firstLine="24"/>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agronomic research is organized in public institutions and private organizations under the conditions set by law. -. . .</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A decree deliberated in Counci of Ministers fixed the Statutes, organization and functioning of public institutions of agricultural research.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decree of the minister of scientific research in its attributions accredits private agencies agronomic research, the Minister having agriculture in its attributions heard3.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CHAPTER  THE FINANCING OF DEVELOPING # | 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AGR | CC 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Article 56</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There shall be a . National agricultural development Fund, hereinafter referred to as Fund, is intended to finance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farmingArticle 57</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resources of the Fund consist in particular: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charges levied onproducts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imported agriculturaland foodstuffs;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b) revenue service  quarantine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plantc)</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budgetary allocations of the State;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 donations and</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bequests.e) contributions from donor</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A decree deliberated in the Council of Ministers determines the agricultural products and foodstuffs imported facing the fee of the Fund and the applicable rate,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Article 58</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Fund resources are collected by banking Way and deposited in accounts opened for this purpose.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80"/>
          <w:szCs w:val="80"/>
          <w:u w:val="none"/>
          <w:vertAlign w:val="baseline"/>
          <w:rtl w:val="0"/>
        </w:rPr>
        <w:t xml:space="preserve">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2.E.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59</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Fund resources are made ​​available to commercial banks and micro-finance institutions in coverage of public funding for agricultural loans or guarantees for loans to farmers.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60</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Loans to exploitants agricoles au titre du Fonds sont assujettis à des taux d'intérêt préférentiels.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64</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L'accès aux crédits du Fonds est soumis aux conditions particulières suivantes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а) être un exploitant ou un regroupement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d'exploitants agricoles ayant une existence légale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b ) offrir des garanties de remboursement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des capitaux empruntés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c) s'engager à affecter la totalité du Crédit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à l'activité agricole financée.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62</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Outre l'octroi des subventions, la province et l'entité territoriale décentralisée prennent, dans leurs juridictions respectives, les mesures incitatives pour la promotion des investissements publics et privés et l'octroi des crédits pour le développement de l'agriculture.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84"/>
          <w:szCs w:val="84"/>
          <w:u w:val="none"/>
          <w:vertAlign w:val="baseline"/>
          <w:rtl w:val="0"/>
        </w:rPr>
        <w:t xml:space="preserve">o</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27</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CHAÞITRE 4 : DE LA CO fylkiš FC{AL]SÁ ft{J kg</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63</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L'Etat, la province et l'entité territoriale décentralisée prennent des mesures nécessaires en vue d'accroître les investissements publics et privés dans le développement des infrastructures de stockage, de transport et de commercialisation des produits agricoles.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64 . . ., ...:</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L'Etat, la province et l'entité territoriale décentralisée mettent en place des systèmes d'information sur les marchés et les prix des produits agricoles.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65</w:t>
      </w:r>
    </w:p>
    <w:p w:rsidR="00000000" w:rsidDel="00000000" w:rsidP="00000000" w:rsidRDefault="00000000" w:rsidRPr="00000000">
      <w:pPr>
        <w:keepNext w:val="0"/>
        <w:keepLines w:val="0"/>
        <w:widowControl w:val="0"/>
        <w:spacing w:after="100" w:before="0" w:line="276" w:lineRule="auto"/>
        <w:ind w:left="0" w:right="0" w:firstLine="19.2"/>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L'Etat et la province prennent des mesures incitatives en vue d'améliorer et de promouvoir les filières agricoles d'exportation.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TİTRE 4 : DE LA PROTECTION DE L'ENVIRONNEVIENT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66</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36"/>
          <w:szCs w:val="36"/>
          <w:u w:val="none"/>
          <w:vertAlign w:val="baseline"/>
          <w:rtl w:val="0"/>
        </w:rPr>
        <w:t xml:space="preserve">L'exploitant agricole industriel produit une étude d'impact environnemental et social avant la mise en valeur de sa concession.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67</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L'étude d'impact environnemental et social est réalisée conformément à la législation sur la protection de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l'environnement.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28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Article 68</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 ministre ayant l'environnement dans ses attributions procède à un audit de toute activité ou tout ouvrage agricole présentant un risque potentiel pour l'environnement et la population dans les conditions définies par la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69</w:t>
      </w:r>
    </w:p>
    <w:p w:rsidR="00000000" w:rsidDel="00000000" w:rsidP="00000000" w:rsidRDefault="00000000" w:rsidRPr="00000000">
      <w:pPr>
        <w:keepNext w:val="0"/>
        <w:keepLines w:val="0"/>
        <w:widowControl w:val="0"/>
        <w:spacing w:after="100" w:before="0" w:line="276" w:lineRule="auto"/>
        <w:ind w:left="0" w:right="0" w:firstLine="715.1999999999999"/>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Sous réserve des droits d'usage forestier reconnus aux . . . . , communautés locales, les activités agricoles sont interdites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dans tout site ou aire protégée. T</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Article 70</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L'Etat, la province et l'entité territoriale décentralisée prennent des mesures préventives en vue de protéger l'environnement et la santé contre des dommages éventuels découlant de certaines pratiques agricoles et de l'utilisation de certains produits chimiques dans l'agriculture.</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cet effet, le Gouvernement central met au point un système d'homologation des produits chimiques avant commercialisation, basé sur l'évaluation et la gestion des risques et met en place un mécanisme de surveillance et de prévention des risques majeurs et des calamités agricoles.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71</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 Gouvernement veille à ce que la mise au point, l'utilisation, le transfert et la libération dans l'agriculture des organismes génétiquement modifiés et des pesticides se fassent de manière à éviter ou à réduire les risques pour s'environnement et la santé.</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Il veille également à ce que certaines pratiques agricoles n'aient pas d'impact négatif sur l'environnement et la santé.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TİTRE 5 : DES REGHÍRES DOUAN HER ET FISCA}.</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CHAPÎTRE 4°' : DU REGİRME DOUAN HER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72</w:t>
      </w:r>
    </w:p>
    <w:p w:rsidR="00000000" w:rsidDel="00000000" w:rsidP="00000000" w:rsidRDefault="00000000" w:rsidRPr="00000000">
      <w:pPr>
        <w:keepNext w:val="0"/>
        <w:keepLines w:val="0"/>
        <w:widowControl w:val="0"/>
        <w:spacing w:after="100" w:before="0" w:line="276" w:lineRule="auto"/>
        <w:ind w:left="0" w:right="0" w:firstLine="24"/>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A l'exclusion des redevances administratives, les intrants agrícoles importés destinés exclusivement aux activités agricoles sont exonérés des droits et taxes à l'importation.</w:t>
      </w:r>
    </w:p>
    <w:p w:rsidR="00000000" w:rsidDel="00000000" w:rsidP="00000000" w:rsidRDefault="00000000" w:rsidRPr="00000000">
      <w:pPr>
        <w:keepNext w:val="0"/>
        <w:keepLines w:val="0"/>
        <w:widowControl w:val="0"/>
        <w:spacing w:after="100" w:before="0" w:line="276" w:lineRule="auto"/>
        <w:ind w:left="0" w:right="0" w:firstLine="9.6"/>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Les dispositions de l'alinéa précédent s'appliquent également à l'article 41 de la présente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 Article 73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Les produits agricoles sont exonérés de droits et taxes à l'exportation.</w:t>
      </w:r>
    </w:p>
    <w:p w:rsidR="00000000" w:rsidDel="00000000" w:rsidP="00000000" w:rsidRDefault="00000000" w:rsidRPr="00000000">
      <w:pPr>
        <w:keepNext w:val="0"/>
        <w:keepLines w:val="0"/>
        <w:widowControl w:val="0"/>
        <w:spacing w:after="100" w:before="0" w:line="276" w:lineRule="auto"/>
        <w:ind w:left="0" w:right="0" w:firstLine="4.8"/>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Les redevances et frais en rémunération des services rendus par les organismes publics intervenant aux postes frontaliers ne peuvent dépasser 0,25% de la valeur des produits exportés.</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Un arrêté du ministre ayant les finances dans ses attributions en détermine la répartition.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CHAPITRE 2 : CU REGIVE FİSCAL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Section 1" : Des impôts réels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74</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Les superficies bâties et non bâties affectées exclusivement à l'exploitation agricole sont exemptées de l'impôt foncier.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75</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Tout matériel roulant affecté exclusivement à l'exploitation (? agricole est exempté d'impôt. . .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1"/>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SimSun" w:cs="SimSun" w:eastAsia="SimSun" w:hAnsi="SimSun"/>
          <w:b w:val="0"/>
          <w:i w:val="0"/>
          <w:smallCaps w:val="0"/>
          <w:strike w:val="0"/>
          <w:color w:val="000000"/>
          <w:sz w:val="26"/>
          <w:szCs w:val="26"/>
          <w:u w:val="none"/>
          <w:vertAlign w:val="baseline"/>
          <w:rtl w:val="0"/>
        </w:rPr>
        <w:t xml:space="preserve">三</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3</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Ö</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Section 2 : Des impôts cédulaires sur les revenus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76</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Les bénéfices et profits réalisés par l'exploitant agricole industriel sont assujettis à l'impôt sur le revenu professionnel conformément à la loi.</w:t>
      </w:r>
    </w:p>
    <w:p w:rsidR="00000000" w:rsidDel="00000000" w:rsidP="00000000" w:rsidRDefault="00000000" w:rsidRPr="00000000">
      <w:pPr>
        <w:keepNext w:val="0"/>
        <w:keepLines w:val="0"/>
        <w:widowControl w:val="0"/>
        <w:spacing w:after="100" w:before="0" w:line="276" w:lineRule="auto"/>
        <w:ind w:left="0" w:right="0" w:firstLine="38.4"/>
        <w:contextualSpacing w:val="0"/>
        <w:jc w:val="both"/>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Les bénéfices et profits réalisés par l'exploitant agricole de type familial sont soumis à l'impôt sur le revenu professionnel au taux de 20%.</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Sans préjudice des dispositions de l'article 202, point 10, de la Constitution relatives à l'impôt personnel, l'exploitant agricole familial est exempté d'impôt sur le revenu professionnel.</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T{TRE 6 : DES DļSP CS|T| CNS PENALES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77</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Est puni d'une servitude pénale de trois à six mois et d'une amende de cinq millions à vingt millions de francs congolais ou de l'une de ces peines seulement, quiconque importe ou exporte des produits phytosanitaires, des végétaux, des produits végétaux, des sols et milieux de culture et des agents de lutte biologique en violation de la présente loi et de ses mesures d'exécution.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Les peines prévues à l'alinéa 1° sont applicables à quiconque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introduit, utilise ou importe sur le territoire national des</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organismes de quarantaine en violation de la présente loi et de ses mesures d'exécution.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78</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Les peines prévues à l'article précédent s'appliquent</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34"/>
          <w:szCs w:val="34"/>
          <w:u w:val="none"/>
          <w:vertAlign w:val="baseline"/>
          <w:rtl w:val="0"/>
        </w:rPr>
        <w:t xml:space="preserve">également aux agents des services de quarantaine végétale qui agissent en violation des mesures phytosanitaires prévues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30"/>
          <w:szCs w:val="30"/>
          <w:u w:val="none"/>
          <w:vertAlign w:val="baseline"/>
          <w:rtl w:val="0"/>
        </w:rPr>
        <w:t xml:space="preserve">par la présente loi et de ses mesures d'exécution.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31</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Årticle 79</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Est puni d'une servitude pénale de trois mois à un an et d'une amende de cinq millions à vingt millions de francs congolais ou de l'une de ces peines seulement, quiconque se livre à la production et/ou à l'importation des intrants agricoles en violation de la présente loi et de ses mesures d'exécution.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Article 80</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Est puni d'une servitude pénale de trois mois à un an et d'une amende de cinq millions à vingt millions de francs congolais ou de l'une de ces peines seulement, quiconque se livre à l'exportation des ressources phytogénétiques pour l'alimentation et l'agriculture prélevées ou obtenues en violation de la présente loi et de ses mesures d'exécution.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84</w:t>
      </w:r>
    </w:p>
    <w:p w:rsidR="00000000" w:rsidDel="00000000" w:rsidP="00000000" w:rsidRDefault="00000000" w:rsidRPr="00000000">
      <w:pPr>
        <w:keepNext w:val="0"/>
        <w:keepLines w:val="0"/>
        <w:widowControl w:val="0"/>
        <w:spacing w:after="100" w:before="0" w:line="276" w:lineRule="auto"/>
        <w:ind w:left="0" w:right="0" w:firstLine="9.6"/>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Est puni d'une servitude pénale de un à trois mois et d'une amende ne dépassant pas un million de francs congolais, ou de l'une de ces peines seulement, tout exploitant agricole qui n'avise pas l'autorité administrative compétente de l'existence d'organismes nuisibles dans sa concession.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TITRE 7 : DES DISPOSITIONS TRANSITOIRES, ABROGATOIRES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 FRALES</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82</w:t>
      </w:r>
    </w:p>
    <w:p w:rsidR="00000000" w:rsidDel="00000000" w:rsidP="00000000" w:rsidRDefault="00000000" w:rsidRPr="00000000">
      <w:pPr>
        <w:keepNext w:val="0"/>
        <w:keepLines w:val="0"/>
        <w:widowControl w:val="0"/>
        <w:spacing w:after="100" w:before="0" w:line="276" w:lineRule="auto"/>
        <w:ind w:left="0" w:right="0" w:firstLine="14.399999999999999"/>
        <w:contextualSpacing w:val="0"/>
        <w:jc w:val="both"/>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Le détenteur d'une concession agricole est tenu de se conformer aux dispositions de la présente loi dans les douze mois de son entrée en vigueur.</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Årticle 83</w:t>
      </w:r>
    </w:p>
    <w:p w:rsidR="00000000" w:rsidDel="00000000" w:rsidP="00000000" w:rsidRDefault="00000000" w:rsidRPr="00000000">
      <w:pPr>
        <w:keepNext w:val="0"/>
        <w:keepLines w:val="0"/>
        <w:widowControl w:val="0"/>
        <w:spacing w:after="100" w:before="0" w:line="276" w:lineRule="auto"/>
        <w:ind w:left="0" w:right="0" w:firstLine="0"/>
        <w:contextualSpacing w:val="0"/>
        <w:jc w:val="both"/>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Tout producteur, importateur ou distributeur des produits phytosanitaires, des végétaux, des produits végétaux, des semences et autres articles réglementés dispose d'un délai de six mois pour se conformer aux dispositions de la présente loi et de ses mesures d'exécution.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18"/>
          <w:szCs w:val="18"/>
          <w:u w:val="none"/>
          <w:vertAlign w:val="baseline"/>
          <w:rtl w:val="0"/>
        </w:rPr>
        <w:t xml:space="preserv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Courier New" w:cs="Courier New" w:eastAsia="Courier New" w:hAnsi="Courier New"/>
          <w:b w:val="0"/>
          <w:i w:val="0"/>
          <w:smallCaps w:val="0"/>
          <w:strike w:val="0"/>
          <w:color w:val="000000"/>
          <w:sz w:val="18"/>
          <w:szCs w:val="18"/>
          <w:u w:val="none"/>
          <w:vertAlign w:val="baseline"/>
          <w:rtl w:val="0"/>
        </w:rPr>
        <w:t xml:space="preserve">32</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tl w:val="0"/>
        </w:rPr>
      </w:r>
      <w:r w:rsidDel="00000000" w:rsidR="00000000" w:rsidRPr="00000000">
        <w:rPr>
          <w:rFonts w:ascii="Arial" w:cs="Arial" w:eastAsia="Arial" w:hAnsi="Arial"/>
          <w:b w:val="0"/>
          <w:i w:val="0"/>
          <w:smallCaps w:val="0"/>
          <w:strike w:val="0"/>
          <w:color w:val="000000"/>
          <w:sz w:val="18"/>
          <w:szCs w:val="18"/>
          <w:u w:val="none"/>
          <w:vertAlign w:val="baseline"/>
          <w:rtl w:val="0"/>
        </w:rPr>
        <w:t xml:space="preserve">3 </w:t>
      </w:r>
      <w:r w:rsidDel="00000000" w:rsidR="00000000" w:rsidRPr="00000000">
        <w:rPr>
          <w:rFonts w:ascii="Arial" w:cs="Arial" w:eastAsia="Arial" w:hAnsi="Arial"/>
          <w:b w:val="0"/>
          <w:i w:val="0"/>
          <w:smallCaps w:val="0"/>
          <w:strike w:val="0"/>
          <w:color w:val="000000"/>
          <w:sz w:val="18"/>
          <w:szCs w:val="18"/>
          <w:u w:val="none"/>
          <w:vertAlign w:val="baseline"/>
          <w:rtl w:val="1"/>
        </w:rPr>
        <w:t xml:space="preserve">ميجي</w:t>
      </w:r>
      <w:r w:rsidDel="00000000" w:rsidR="00000000" w:rsidRPr="00000000">
        <w:rPr>
          <w:rFonts w:ascii="Arial" w:cs="Arial" w:eastAsia="Arial" w:hAnsi="Arial"/>
          <w:b w:val="0"/>
          <w:i w:val="0"/>
          <w:smallCaps w:val="0"/>
          <w:strike w:val="0"/>
          <w:color w:val="000000"/>
          <w:sz w:val="18"/>
          <w:szCs w:val="18"/>
          <w:u w:val="none"/>
          <w:vertAlign w:val="baseline"/>
          <w:rtl w:val="0"/>
        </w:rPr>
        <w:t xml:space="preserve">. .</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Årticle 84</w:t>
      </w:r>
    </w:p>
    <w:p w:rsidR="00000000" w:rsidDel="00000000" w:rsidP="00000000" w:rsidRDefault="00000000" w:rsidRPr="00000000">
      <w:pPr>
        <w:keepNext w:val="0"/>
        <w:keepLines w:val="0"/>
        <w:widowControl w:val="0"/>
        <w:spacing w:after="100" w:before="0" w:line="276" w:lineRule="auto"/>
        <w:ind w:left="0" w:right="0" w:firstLine="4.8"/>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Sont abrogées toutes les dispositions antérieures contraires à la présente loi.</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Article 35</w:t>
      </w:r>
    </w:p>
    <w:p w:rsidR="00000000" w:rsidDel="00000000" w:rsidP="00000000" w:rsidRDefault="00000000" w:rsidRPr="00000000">
      <w:pPr>
        <w:keepNext w:val="0"/>
        <w:keepLines w:val="0"/>
        <w:widowControl w:val="0"/>
        <w:spacing w:after="100" w:before="0" w:line="276" w:lineRule="auto"/>
        <w:ind w:left="0" w:right="0" w:firstLine="19.2"/>
        <w:contextualSpacing w:val="0"/>
        <w:jc w:val="left"/>
      </w:pPr>
      <w:r w:rsidDel="00000000" w:rsidR="00000000" w:rsidRPr="00000000">
        <w:rPr>
          <w:rFonts w:ascii="Arial" w:cs="Arial" w:eastAsia="Arial" w:hAnsi="Arial"/>
          <w:b w:val="0"/>
          <w:i w:val="0"/>
          <w:smallCaps w:val="0"/>
          <w:strike w:val="0"/>
          <w:color w:val="000000"/>
          <w:sz w:val="32"/>
          <w:szCs w:val="32"/>
          <w:u w:val="none"/>
          <w:vertAlign w:val="baseline"/>
          <w:rtl w:val="0"/>
        </w:rPr>
        <w:t xml:space="preserve">La présente loi entre en vigueur six mois après sa promulgation.</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6"/>
          <w:szCs w:val="26"/>
          <w:u w:val="none"/>
          <w:vertAlign w:val="baseline"/>
          <w:rtl w:val="0"/>
        </w:rPr>
        <w:t xml:space="preserve">Fait à Kinshasa, le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8"/>
          <w:szCs w:val="28"/>
          <w:u w:val="none"/>
          <w:vertAlign w:val="baseline"/>
          <w:rtl w:val="0"/>
        </w:rPr>
        <w:t xml:space="preserve">Joseph KABILA KABANGE</w:t>
      </w:r>
    </w:p>
    <w:p w:rsidR="00000000" w:rsidDel="00000000" w:rsidP="00000000" w:rsidRDefault="00000000" w:rsidRPr="00000000">
      <w:pPr>
        <w:keepNext w:val="0"/>
        <w:keepLines w:val="0"/>
        <w:widowControl w:val="0"/>
        <w:spacing w:after="100" w:before="0" w:line="276"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18"/>
          <w:szCs w:val="18"/>
          <w:u w:val="none"/>
          <w:vertAlign w:val="baseline"/>
          <w:rtl w:val="0"/>
        </w:rPr>
        <w:t xml:space="preserve"> </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Georgia"/>
  <w:font w:name="Times New Roman"/>
  <w:font w:name="SimSun"/>
  <w:font w:name="Courier New"/>
  <w:font w:name="Shruti"/>
  <w:font w:name="MV Boli"/>
  <w:font w:name="Tahoma">
    <w:embedRegular r:id="rId1" w:subsetted="0"/>
    <w:embedBold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