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DEMOCRATIC REPUBLIC OF CONGO</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40"/>
          <w:szCs w:val="40"/>
          <w:u w:val="none"/>
          <w:vertAlign w:val="baseline"/>
          <w:rtl w:val="0"/>
        </w:rPr>
        <w:t xml:space="preserve">LAW NO 04/016 OF 19 JULY CONCERNING THE FIGHT AGAINST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6"/>
          <w:szCs w:val="26"/>
          <w:u w:val="none"/>
          <w:vertAlign w:val="baseline"/>
          <w:rtl w:val="0"/>
        </w:rPr>
        <w:t xml:space="preserve">July 2004</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1"/>
          <w:smallCaps w:val="0"/>
          <w:strike w:val="0"/>
          <w:color w:val="000000"/>
          <w:sz w:val="28"/>
          <w:szCs w:val="28"/>
          <w:u w:val="none"/>
          <w:vertAlign w:val="baseline"/>
          <w:rtl w:val="0"/>
        </w:rPr>
        <w:t xml:space="preserve">EXPLANATORY MEMORANDUM</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Money laundering and terrorism are considered globally as the worst scourges inherited from the twentieth century, the first jeopardizing the economic and financial systems of States, the latter threatening international peace and security by the increase, in various regions of the world, including terrorist acts motivated by intolerance and extremism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These two scourges which were already the subject of concerns of all States, became the focal point of several international organizations including the United Nations (UN), the United Nations Program for Control drugs and Prevention of Crimes (UNDCP), the Financial Action Task Force on Money Laundering (FATF), which have developed legal instruments and recommendations to foster a common struggle and imperatively coordinated response to this crime without borders.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Furthermore, this awareness has manifested in several states through the development and implementation of legal frameworks and appropriate structures in order, firstly, to prevent the expansion of these phenomena and, Second, to achieve eradication.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the Democratic Republic of Congo could not be outdone.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Indeed, its geographic scope with nine neighboring countries, informality dominant economy, the predominance of paper money in transactions the sub-administration of the territory, compounded by the consequences of the war barely over, are undoubted potential that can be a breeding ground especially for bleaching.</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Aware of these dangers, the authorities had arrested already in November 2002, a national strategy against corruption, money laundering and transnational organized crime. This struggle is still in its infancy.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Despite this initiative to the still modest results, it is obvious that at national level, the control objectives against money laundering and terrorist financing can not be effectively achieved without a proper legal basis.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this Act proposes to define a legal framework for the prevention, detection and, if applicable, punishment of acts of money laundering and terrorist financing. It is inspired, while respecting national realities, international legal and regulatory texts. It has six titles respectively 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1. general provisions; 2 °. the prevention and detection of money laundering; 3 °. the prevention and detection of terrorist financing; 4 °. coercive measures; 5 °. international cooperation 6 °. Transitional and final provisionsFirst.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General Provisions Title I deals on the one hand, the definition of money laundering offenses and the financing of terrorism, and secondly, the appropriate terminology the terms and expressions used in this ActII.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from prevention and detection of money laundering This title contains general provisions relating to the prevention of acts of money laundering offenses and those relating to their detection. Among the measures adopted for the prevention of the crime of money laundering, include in particular, set thresholds for cash transactions and due diligence in charge of credit institutions and other natural or legal persons liable. Regarding the detection, the legislator establishes a Financial Intelligence Unit, responsible for the collection, analysis and processing of suspicious transactions under the terms and conditions established by this ActIII:.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From the prevention and detection of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the third title of this law on the fight against terrorist financing is structured around some general provisions relating to the prevention and detection of acts constituting terrorist financing . It should be noted that this law only addresses specific issues related to the financing of terrorism and therefore does not extend to the phenomenon of "terrorism" in all its complexityIV.</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iii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Enforcement action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provides for measures conservatories and repressive both the money laundering offense to the financing of terrorism. The precautionary measures include the seizure and freezing of property or assets belonging to natural or legal persons involved as perpetrators, co-perpetrators or accomplices of offenses under this Act. Concerning repressive measures, they are three in number: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1. penal servitude, all offenses under this law confused, range from a minimum of two years to a maximum of twenty years; 2 °. the criminal fine which varies depending on the offense concerned</w:t>
      </w:r>
    </w:p>
    <w:p w:rsidR="00000000" w:rsidDel="00000000" w:rsidP="00000000" w:rsidRDefault="00000000" w:rsidRPr="00000000">
      <w:pPr>
        <w:keepNext w:val="0"/>
        <w:keepLines w:val="0"/>
        <w:widowControl w:val="0"/>
        <w:spacing w:after="100" w:before="0" w:line="276" w:lineRule="auto"/>
        <w:ind w:left="0" w:right="0" w:firstLine="552"/>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and according to the seriousness of the facts; 3 °. confiscation of property considered instruments or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products of the offenses under this ActV.</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From International Cooperation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Money laundering and terrorist financing have in common transnational phenomenon of nature requires, therefore, close cooperation between States. Without prejudice to existing cooperation agreements, the title now addresses this concern by addressing issues relating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1. mutual assistance between the relevant departments of different</w:t>
      </w:r>
    </w:p>
    <w:p w:rsidR="00000000" w:rsidDel="00000000" w:rsidP="00000000" w:rsidRDefault="00000000" w:rsidRPr="00000000">
      <w:pPr>
        <w:keepNext w:val="0"/>
        <w:keepLines w:val="0"/>
        <w:widowControl w:val="0"/>
        <w:spacing w:after="100" w:before="0" w:line="276" w:lineRule="auto"/>
        <w:ind w:left="0" w:right="0" w:firstLine="552"/>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States; 2 °. extradition of suspects or sentenced offenders for the purpose, as appropriate, to conduct investigations, to judge them or make them serve sentences imposed on themVI.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Title  Transitional and Final Provisions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8"/>
          <w:szCs w:val="28"/>
          <w:u w:val="none"/>
          <w:vertAlign w:val="baseline"/>
          <w:rtl w:val="0"/>
        </w:rPr>
        <w:t xml:space="preserve">In its transitional provisions, the Act provides for the start of the Financial Intelligence Unit of activities within six months after its promulgation. It also determines the Authorities responsible for its executionadopted;.</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30"/>
          <w:szCs w:val="30"/>
          <w:u w:val="none"/>
          <w:vertAlign w:val="baseline"/>
          <w:rtl w:val="0"/>
        </w:rPr>
        <w:t xml:space="preserve">LAW NO 04/016 OF 19 July 2004 CONCERNING THE FIGHT AGAINST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The National Assembly</w:t>
      </w:r>
    </w:p>
    <w:p w:rsidR="00000000" w:rsidDel="00000000" w:rsidP="00000000" w:rsidRDefault="00000000" w:rsidRPr="00000000">
      <w:pPr>
        <w:keepNext w:val="0"/>
        <w:keepLines w:val="0"/>
        <w:widowControl w:val="0"/>
        <w:spacing w:after="100" w:before="0" w:line="276" w:lineRule="auto"/>
        <w:ind w:left="0" w:right="0" w:firstLine="144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The President of the Republic promulgates the law whose content  follows: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asPART I: GENERAL PROVISIONS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1: for the purposes of this Act, are considered as constituting the offense of money laundering, the following acts when committed intentionally, namely: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conversion, transfer or manipulation of property for the purpose of concealing or disguising the illicit origin of the property or of helping any person who is involved in the predicate offense to evade the legal consequences of his actions; 2 °. the concealment or disguise of the nature, origin, location, disposition, movement or ownership of real property; 3 °. the acquisition, possession or use of property by a person who knows, who suspect or should have known that such property constitutes proceeds of crime. The knowledge, intent, or purpose required as an element of the offense can be inferred from objective factual circumstances2:.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Constitutes the terrorist financing offense to one hand, to provide, collect, gather or handle by any means, directly or indirectly, funds, securities or property with the intention of used or knowing that they will be used, in whole or in part, to commit an act of terrorism regardless of the occurrence of such an act. Article 3: For the purposes of this Act:</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The term "proceeds of crime" means any property or economic advantage derived directly or indirectly from one or more offenses. This may consist of a well as defined in paragraph 2 of this Article;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2. the term "property" refers to all types of assets, tangible or intangible, movable or immovable, tangible or intangible, fungible or non-fungible and legal documents or instruments evidencing title to such assets or rights thereto, including electronic or digital form; 3 °. the term "instrument" means any property used or intended to be used, in any manner whatsoever, in whole or in part, to commit one or more offenses; 4 °. the term "criminal organization" means any agreement or structured association in order to commit money laundering offenses and the financing of terrorism; 5 °. the term "predicate offense" means any criminal offense, even if committed abroad, having allowed its author to procure products as defined in this Act; 6 °. the term "beneficial owner" means the principal, that is to say the person on whose behalf the agent acts or on whose behalf the transaction is executed; 7 °. the term "manual exchange transaction" means the immediate exchange of banknotes or coins denominated in different currencies, directed by assignment or delivery of cash against settlement by a different wording means of payment in a different currency; 8 °. the term "terrorism" means the acts in connection with an individual or collective undertaking aimed at seriously disturbing public order by intimidation or terror, namely: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voluntary violence to life or physical integrity of the person, abduction and confinement of the person as well as the hijacking of aircraft, ships or other means of transport; b. theft, extortion, destruction, defacement and</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damage; c. the manufacture, possession, stockpiling, acquisition and sale of machines, dangerous, explosive or other biological weapons, toxic or war; d. other acts of the same nature and goal of the introduction into the atmosphere, on the floor, in the basement or in the waters of the Republic, of any substance to endanger the health of the humans or animals or the natural environment,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9th. the terms "freezing" or "seizure" shall mean temporarily prohibiting the transfer, conversion, disposition or movement of property or temporarily assuming custody or control of property by order of a court or another competent authority; 10 °. the term "funds" means assets of any kind, whether tangible or intangible, movable or immovable, tangible or intangible acquired by any means whatsoever, and legal documents or instruments in any form whatsoever, including as electronic or digital, evidencing title to or interest in such property, including bank loans, money orders, shares, securities, bonds, drafts and letters of credit, without this list being limiting. Article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4:This law applies to any natural or legal person who, as part of his profession, carries, control or advise on transactions involving deposits, exchanges, investments, conversions or any other capital movements, in particular: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the Central Bank of Congo; 2 °. credit institutions, financial messaging, finance companies, micro-finance institutions, exchange offices, insurance companies, insurance intermediaries or reinsurance, leasing companies and other financial intermediaries; 3 °. to checking accounts and money orders service; 4 °. the stock exchanges, stock exchange companies, brokers transactions, asset management companies, companies providing investment services and collective investment in transferable securities; 5 °. lottery corporations to; 6 °. the operators, owners and managers of casinos; 7 °. the notaries; 8 °. The independent legal professions, including lawyers when advising or assist clients or when they act on their behalf and for their accounts in the purchase and / or sale of assets, businesses or fund trade, securities or other assets, handling of assets, at the opening of bank accounts, creation, operation or management of companies, trusts or similar structures, or any other financial transactions;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9 °. real estate agents and other advisors intransactions;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real estate  10 °. cash-transport; 11 °. travel agencies; 12 °. auditors, accountants,auditors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externaland tax advisors; 13 °. the merchants of works of art, antiques and / ormaterials.</w:t>
      </w:r>
    </w:p>
    <w:p w:rsidR="00000000" w:rsidDel="00000000" w:rsidP="00000000" w:rsidRDefault="00000000" w:rsidRPr="00000000">
      <w:pPr>
        <w:keepNext w:val="0"/>
        <w:keepLines w:val="0"/>
        <w:widowControl w:val="0"/>
        <w:spacing w:after="100" w:before="0" w:line="276" w:lineRule="auto"/>
        <w:ind w:left="0" w:right="0" w:firstLine="108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precious  The application of all or part of the provisions of this law can be extended to any other profession or business category where it is found that this profession or business class realizes, controls or advises the same types of operations specified in paragraph one of this articleII.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tHE pREVENTION AND DETECTION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mONEY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Chapter 1: on the prevention of money laundering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1st section: General provisions prevention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 Any payment of money in Congolese francs or other generally at or above US $ 10 000 may be paid by cash or bearer. A statement of the Governor of the Central Bank of Congo determine the cases and conditions under which a derogation from the previous paragraph is accepted in particular for traders regularly enrolled in the new register of trade to the tenants of trading houses and precious materials their employees for farm operators and their employers6.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Article  any transfer abroad or from abroad, funds or securities for an amount not less than US $ 10,000 must be done by a credit institution or through2.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Section  the transparency in financial transactions Article 7: the State organizes the legal framework to ensure the transparency of economic relations including by ensuring that company law and legal mechanisms protection of property do not allow the creation of fictitious entities or façade8.</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credit institutions are required to verify the identity and address of their customers before opening an account or booklet , to take custody of securities or warrants, assign a trunk or establishing any other business relationship. Verifying the identity of an individual is performed by the presentation of an original official document valid and photograph, which a copy is made. Verification of address is made ​​by submitting any document to make the evidence. The identification of a corporation is by producing the articles and any document establishing that it was legally incorporated and has a real existence at the time of identification. This copy is made. Officials, employees and agents who enter the relationship for the account of others must produce, besides the documents mentioned in paragraph 2 of this article, the documents certifying the one hand, the delegation of authority given to them and secondly, the identity and address of the beneficial owner. Article 9: Identification of occasional customers is carried out according to the conditions laid down in Article 8 paragraph 2, for any transaction involving a sum equal in Congolese francs or greater than US $ 10,000. Identification is required even if the transaction amount is below the threshold, when the legal origin of capital is not certain. The identification shall also take place in case of repetition of separate operations, carried out in close periods and in lower amounts per transaction, to that provided for in paragraph 1 of this article. In the event that the transaction amount is not known at the time of the operation is carried out customer identification as soon as the amount is known or the threshold specified in paragraph 1 is reached. Article 10: If it is not certain that the client is acting on his own behalf, the credit institution has an obligation to learn by any means on the true identity of the beneficial owner. After verification, if doubt persists on the identity of the real beneficiary, it must end the relationship, without prejudice, if any, of the obligation to report suspicions. If the customer is a lawyer, a public or private accountant, a person with a delegation of public authority or agent, acting as a financial intermediary, it may invoke thesecrecy</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professionalto refuse to disclose the identity the real operator. Article 11: Where a transaction involves a sum equal in Congolese francs or greater than US $ 10,000 and is made ​​under unusual or unjustified complexity conditions, or appears to have no economic justification or lawful purpose, the establishment credit has to learn about the origin and destination of the funds as well as on the subject of the transaction and the identity of the economic players in the operation. The credit institution establishes a confidential written report containing all relevant information on its terms, and on the subject of the transaction and the identity of the principal and, where appropriate, economic actors of the surgery. The report is kept in accordance with Article 12 of this Law. Special vigilance should be exercised with regard, firstly, electronic funds transfers, international or domestic, and secondly, operations from facilities that are not subject to sufficient obligations of customer identification or transaction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control.Article 12: credit institutions retain and keep at the disposal of the authorities listed in Article 13, and the Central Bank of Congo, as part of its prerogatives: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documents relating to the identity of customers for 10 years after the closure of the accounts or the termination of relations with the client; 2 °. documents relating to transactions by customers and the reports provided for in Article 11 for 10 years after completion of the transaction, unless the suspicion declaration to this effect proves to be unfounded. Article 13: The information and documents referred to in Articles 8 to 11 are communicated, upon request, to the Financial Intelligence Unit, the officials responsible for the detection and suppression of money laundering and crimes related to it acting in the under a court order and the judicial authorities. People with the obligation to transmit the information and documents mentioned, as well as any other person with knowledge, can communicate to other natural or legal persons with the authorization of those listed in paragraph 1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14: credit institutions shall establish a money laundering prevention system. This device comprises: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the centralization of client identification information on, originators, beneficiaries and proxy holders, agents, beneficial owners, and on suspicious transactions; 2 °. the appointment of officials of the centralization unit at the headquarters or the central management of each branch and each agency or local service; 3 °. continuing training for officials or employees; 4 °. an internal control system of the execution and effectiveness of the</w:t>
      </w:r>
    </w:p>
    <w:p w:rsidR="00000000" w:rsidDel="00000000" w:rsidP="00000000" w:rsidRDefault="00000000" w:rsidRPr="00000000">
      <w:pPr>
        <w:keepNext w:val="0"/>
        <w:keepLines w:val="0"/>
        <w:widowControl w:val="0"/>
        <w:spacing w:after="100" w:before="0" w:line="276" w:lineRule="auto"/>
        <w:ind w:left="0" w:right="0" w:firstLine="897.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measures adopted for the implementation of this Act. The supervisory authorities may, if necessary, specify the content and modalities of application of this device. They shall, if necessary, on-site investigations to verify the implementation and effectiveness of this15.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Article  Exchange bureaus and other legal entities or individuals whose usual profession to conduct exchange operations manual shall: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1. to establish, in a statement, the lawful origin of the funds necessary for the creation of the institution; the declaration must be addressed before any commencement of activity at the Central Bank of Congo in order to obtain permission to opening and operation required by law; 2 °. to verify the identity of their customers, by presenting an official document valid and photograph, which a copy is made, before any transaction involving a sum in Congolese francs at or above 500 US dollars or in any transaction in unusual or unjustified complexity conditions; 3 °. record, in chronological order, all operations, their nature and amount, indicating the name and post customer name and number of the document presented, in a register and keep the register for 10 years after the last operation recorded16.</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casinos and gaming establishments are required: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send, before starting their business, an application for approval to the Ministry with the economy in its attributions with a copy to the Central Bank of Congo in order to obtain permission to opening and operation required by law in effect, and justify, in this application, the lawful origin of the funds necessary for the creation of the institution; 2 °. to keep regular accounts and maintain parts for 10 years. The accounting principles defined by law are applicable to casinos and gambling clubs; 3 °. to verify the identity by presenting an original official document valid and photograph, which a copy is made, players who purchase, provide or exchange tokens or set of plates for a amount exceeding the equivalent of US $ 2,000; 4 °. record, in chronological order, all operations referred to in paragraph 3 of this Article, their nature and amount, indicating the names of players and the number of the document presented on side register and to retain such register for at least ten years after the last operation recorded; 5 °. record, in chronological order, all transfers made ​​between casinos and gambling clubs in a register and keep the register for 10 years after the last operation recorded. In case the gambling establishment is owned by a corporation with several subsidiaries, the chips should identify the subsidiary through which they are issued. In no event tokens issued by a subsidiary can not be refunded in another subsidiary, including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overseas.Chapter 2: DETECTION OF MONEY 1st Section: From the collaboration of the authorities to fight</w:t>
      </w:r>
    </w:p>
    <w:p w:rsidR="00000000" w:rsidDel="00000000" w:rsidP="00000000" w:rsidRDefault="00000000" w:rsidRPr="00000000">
      <w:pPr>
        <w:keepNext w:val="0"/>
        <w:keepLines w:val="0"/>
        <w:widowControl w:val="0"/>
        <w:spacing w:after="100" w:before="0" w:line="276" w:lineRule="auto"/>
        <w:ind w:left="0" w:right="0" w:firstLine="849.5999999999999"/>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against money laundering § 1 from the financial Intelligence Unit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17: a financial Intelligence Unit, with financial autonomy, its own power of decision and under the supervision of the Minister of Finance, is created and organized in terms of an Presidential Decree. The mission of the Financial Intelligence Unit is to collect and process financial information on money laundering circuits and terrorist financing.</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9</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To this end, the Financial Intelligence Unit is working with the Ministry of Justice.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Unit Financial information is loaded: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receive, analyze and process the  of</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reports requiredthe persons and organizations referred to in Article 4; 2 °. also receive any other useful information, including those provided by the judicial authorities. The Service may also, on request, obtain from any public authority and any person or entity referred to in Article 4, the communication of information and documents as part of investigations undertaken following a declaration of suspicion; 3 °. making or to make periodic studies on the evolution of the techniques used for money laundering purposes and the financing of terrorism in the country; 4 °. issuing opinions on the state policy in the fight against money laundering and terrorist financing and implementation. As such, it offers the appropriate reforms to strengthen the effectiveness of the fight against money laundering; 5 °. to report to the Public Ministry.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The Financial Intelligence Unit prepares quarterly reports on its activities. These reports indicate laundering techniques and possibly terrorist financing raised in the country and the proposals to strengthen the fight against money laundering and terrorist financing. It draws up an annual summary report. These reports, copies of which are reserved to the Minister of Justice and the Governor of the Central Bank of Congo, addressed to the Minister of Finance. The organization of the service, the conditions likely to ensure or strengthen its independence, and the content and methods of transmission of the statements made ​​to it, are determined by Decree of the President of the Republic. The agents of the Financial Intelligence Unit are bound to secrecy of information collected that can not be used for purposes other than those provided by this Act. They have quality officers and judicial police officers18.</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10</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The Financial Intelligence Unit may, subject to reciprocity, exchange information with foreign authorities responsible for receiving and processing suspicious transaction reports, when those -ci are subject to similar secrecy obligations and irrespective of the nature of these services. To this end, it may conclude cooperation agreements with these services. On receipt of a request for information or transmission by a foreign service counterpart treating a suspicious transaction, it shall, within the powers granted him by this Act to deal with such statements.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19 the Central Bank of Congo has control and disciplinary authority in its jurisdiction. It has a direct collaboration with the Financial Intelligence Unit and judicial authorities through regular exchange of information. It notifies the Financial Intelligence Unit of the disciplinary proceedings initiated against credit institutions and other financial intermediaries have failed in their obligations in the fight against money laundering and terrorist financing. She is involved with the Financial Intelligence Unit in the meetings of Proceedings International dealing with matters related to the fight against money laundering and terrorist financing2.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  From the declaration of suspicion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20:</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Any natural or legal person referred to in Article 4 is required to report to the Financial Intelligence Unit, before their accomplishments, planned operations in Article 4 paragraph 1, when they relate to funds suspected to come from the achievement of one or more offenses or of being linked to terrorist financing. The above-mentioned persons are obliged to report transactions even if it was possible to suspend their execution or if it appeared that after the completion of the transaction as it wore on celle- suspect funds. They are also required to report without delay any information to strengthen the suspicion or disprove21.</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The STRs are forwarded to the Financial Intelligence Unit in any written form or by telephone. If it is a fax, it must be confirmed in the shortest possible time by filing or sending the original. If there is a statement made ​​by telephone, it must be confirmed in writing in the manner specified above. 2. The STRs indicate the following: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333333"/>
          <w:sz w:val="28"/>
          <w:szCs w:val="28"/>
          <w:u w:val="none"/>
          <w:vertAlign w:val="baseline"/>
          <w:rtl w:val="0"/>
        </w:rPr>
        <w:t xml:space="preserve">a. the description of the transaction; b. any indications on the people involved; c. why the transaction has already been or is to be</w:t>
      </w:r>
    </w:p>
    <w:p w:rsidR="00000000" w:rsidDel="00000000" w:rsidP="00000000" w:rsidRDefault="00000000" w:rsidRPr="00000000">
      <w:pPr>
        <w:keepNext w:val="0"/>
        <w:keepLines w:val="0"/>
        <w:widowControl w:val="0"/>
        <w:spacing w:after="100" w:before="0" w:line="276" w:lineRule="auto"/>
        <w:ind w:left="0" w:right="0" w:firstLine="537.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executed; d. the period within which the suspicious transaction should be executed. As soon as it receives a suspicious transaction report, the Financial Intelligence Unit acknowledges receipt22.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If, because of the seriousness or urgency of the case, the Financial Intelligence Unit of the esteem necessary, it may oppose the execution of the transaction before the expiration of the deadline mentioned by the informant. Cette opposition est notifiée à ce dernier, immédiatement, par télécopie ou par tout autre moyen écrit. L'opposition fait obstacle à l'exécution de l'opération pendant une durée qui ne peut excéder 48 heures. A la requête de la Cellule des Renseignements Financiers, le ministère public peut, sur ordonnance motivée et susceptible de recours endéans quarante-huit heures, saisir les fonds, comptes ou titres pour une durée supplémentaire qui ne peut excéder huit jours.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23 : Dès qu'apparaissent des indices sérieux de nature à constituer l'infraction de blanchiment, la Cellule des Renseignements Financiers transmet un rapport sur les faits, accompagné de son avis, au ministère public qui apprécie la suite à donner. Ce rapport est accompagné de toutes pièces utiles, à l'exception de la déclaration de soupçon elle-même. L'identité de l'auteur de la déclaration et celle de l'agent de la Cellule des Renseignements Financiers en charge du dossier ne doivent, en aucun cas, figurer dans le rapport.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Section 2 : De l'exemption de responsabilité</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24 : Aucune poursuite pour violation du secret professionnel ne peut être engagée contre les personnes ou les dirigeants et préposés des organismes désignés à l'article 4 qui, de bonne foi, ont transmis les informations ou effectué les déclarations prévues par les dispositions de la présente loi. Aucune action en responsabilité civile, pénale ou disciplinaire ne peut être intentée, ni aucune sanction professionnelle prononcée contre les personnes ou les dirigeants et préposés des organismes désignés à l'article 4 qui, de bonne foi, ont transmis les informations ou effectué les déclarations prévues par les dispositions de la présente loi, même si les enquêtes ou les décisions judiciaires n'ont donné lieu à aucune condamnation. Aucune action en responsabilité civile ou pénale ne peut être intentée contre les personnes ou les dirigeants et préposés des organismes désignés à l'article 4 du fait des dommages matériels et/ou immatériels qui pourraient résulter du blocage d'une opération dans le cadre des dispositions de l'article 22. En cas de préjudice résultant directement d'une déclaration de soupçon de bonne foi non fondée, l'Etat répond du dommage subi aux conditions et dans les limites de la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25 : Afin d'obtenir la preuve de l'infraction d'origine et la preuve des infractions prévues dans la présente loi, le ministère public peut, sur ordonnance motivée du juge compétent prise en Chambre du Conseil et pour une durée déterminée, recourir aux techniques particulières d'investigation ci- après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le placement sous surveillance des comptes bancaires et des</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comptes assimilés aux comptes bancaires ; 2° l'accès à des systèmes, réseaux et serveurs informatiques ; 3° le placement sous surveillance ou sur écoute des lignes téléphoniques, des télécopieurs ou des moyens électroniques de transmission ou de communication ; 4° l'enregistrement audio et vidéo des faits et gestes et des</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conversations ; 5° la communication d'actes authentiques et sous seing privé, de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documents bancaires, financiers et commerciaux. Les autorités judiciaires peuvent également ordonner la saisie des documents ou éléments susmentionnés.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Ces opérations ne sont possibles que lorsque des indices sérieux permettent de suspecter que ces comptes, lignes téléphoniques, systèmes et réseaux informatiques ou documents sont utilisés ou susceptibles d'être utilisés par des personnes soupçonnées de participer aux infractions visées au paragraphe 1 du présent article. Article 26 : Sont pénalement irresponsables, les fonctionnaires compétents pour constater les infractions d'origine et de blanchiment qui, dans le seul but d'obtenir des éléments de preuve relatifs aux infractions visées par la présente loi et dans les conditions définies à l'alinéa suivant, commettent des actes susceptibles d' être interprétés comme constitutifs des éléments d'une des infractions visées aux articles 1er , 2, 35 et 38. L'autorisation de l'autorité judiciaire compétente doit être obtenue préalablement à toute opération mentionnée au premier alinéa. Un compte-rendu détaillé lui est transmis à l'issue des opérations.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Section 3 : De la levée du secret professionnel Article 27 : Le secret professionnel ne peut être invoqué pour refuser d'une part, de fournir les informations prévues à l'article 12 ou requises dans le cadre d'une enquête portant sur des faits de blanchiment ou de financement du terrorisme ordonnée par, ou effectuée sous le contrôle de l'autorité judiciaire et d'autre part, de procéder aux déclarations prévues par la présente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TITRE III : DE LA PREVENTION ET DE LA DETECTION DU FINANCEMENT DU TERRORISME Article 28 : Les personnes physiques ou morales mentionnées à l'article 4 de la présente loi doivent procéder aussitôt que possible, dans les formes et suivant les modalités prévues aux articles 20 et 21, aux déclarations de soupçon auprès de la Cellule des Renseignements Financiers et du Ministère public, lorsqu'elles suspectent que, d'une part, des fonds appartenant aux personnes ou entités reprises sur la liste des organisations considérées comme terroristes, celle des organisations à but caritatif, culturel ou social suspectées de tendance terroriste ainsi que celle des organisations impliquées notamment dans des activités de trafic illicite d'armes, de stupéfiants, de proxénétisme et de blanchiment de capitaux, établies conformément aux résolutions des Nations Unies relatives à la prévention et à la répression du financement des actes terroristes, ou, d'autre part, des mouvements de fonds initiés par elles ou pour leur compte, sont liés au financement du terrorisme ou destinés à être utilisés à cette fin.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établissements de crédit et autres intermédiaires financiers sont tenus de communiquer à la Banque Centrale du Congo copie des déclarations transmises à la Cellule des Renseignements Financiers. Les établissements de crédit et autres intermédiaires financiers sont exemptés de toute responsabilité, civile ou pénale, lorsqu'ils ont effectué de bonne foi la déclaration prévue à l'alinéa précédent. Article 29 : Les dispositions des articles 13, 14 et 27 de la présente loi sont applicables en matière de financement du terrorisme.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TITRE IV : DES MESURES COERCITIVES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Chapitre 1er : De la saisie et des mesures conservatoires Article 30 : Les autorités judiciaires et les fonctionnaires compétents chargés de la détection et de la répression du blanchiment et des infractions liées à celui-ci peuvent saisir les biens en relation avec l'infraction objet de l'enquête, ainsi que tous éléments de nature à permettre de les identifier. Article 31 : L'autorité judiciaire compétente pour prononcer les mesures conservatoires peut, d'office ou sur requête motivée du ministère public, de la Banque Centrale du Congo ou de la Cellule des Renseignements Financiers, ordonner, aux frais de l'Etat, de telles mesures, y compris le gel des capitaux et des opérations financières sur des biens susceptibles d'être saisis ou confisqués, quelle qu'en soit la nature. Elle peut, par décision motivée rendue à la demande des fonctionnaires effectuant lesdites opérations ou de tous autres agents compétents pour constater les infractions d'origine et de blanchiment, retarder le gel ou la saisie de l'argent ou de tout autre bien ou avantage, jusqu'à la conclusion des enquêtes et ordonner, si cela est nécessaire, des mesures spécifiques de sauvegarde. La mainlevée de la saisie et des mesures conservatoires peut être ordonnée à tout moment à la demande du ministère public ou, après avis de ce dernier, de la Banque Centrale du Congo, de la Cellule des Renseignements Financiers ou du propriétaire. Article 32 : Lorsque les déclarations de soupçon sont renforcées par des indices sérieux de nature à constituer l'infraction de financement du terrorisme, au terme des investigations faites par la Cellule des Renseignements Financiers, ce dernier adresse, sans délai, un rapport écrit et circonstancié au ministère public. L'identité de l'auteur de la déclaration ne doit pas figurer dans le rapport.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 ministère public peut, dès sa saisine, faire opposition à l'exécution de l'opération. Cette mesure empêche, pendant un délai de soixante-douze heures, renouvelable une fois, que l'exécution de l'opération soit poursuivie ou que les fonds des personnes ou entités suspectées soient mis à leur disposition, de quelque manière que ce soit. Il peut, en outre, solliciter du juge compétent le gel ou la saisie des fonds, autres avoirs ou ressources économiques qui, soit sont soupçonnés d'être liés au financement du terrorisme, soit appartiennent aux entités ou personnes reprises sur la liste prévue à l'article 28 ou celles contrôlées directement ou indirectement par elles, soit à des entités ou personnes agissant en leurs noms ou sur leur instruction.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33 : La mainlevée des mesures reprises à l'article 32 peut être ordonnée à tout moment à la demande du ministère public.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Chapitre 2 : De la répression des infractions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Section 1ère : Des sanctions applicables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34 : Seront punis de cinq à dix ans de servitude pénale et d'une amende dont le maximum est égal à six fois le montant de la somme blanchie, ceux qui auront commis un fait de blanchiment. Le complice du blanchiment est puni de la même peine que l'auteur principal.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35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Sera punie des mêmes peines la participation à une association ou entente en vue de la commission des faits visés à l'article 34.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36 : Les personnes morales autres que l'Etat, pour le compte ou au bénéfice desquelles une infraction subséquente a été commise par l'un de leurs organes ou représentants, seront punies d'une amende d'un taux égal au quintuple des amendes spécifiées pour les personnes physiques, sans préjudice de la condamnation de ces dernières comme co-auteurs ou complices de l'infraction.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personnes morales peuvent, en outre, être condamnées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à l'interdiction à titre définitif ou pour une durée de cinq ans au plus, d'exercer directement ou indirectement certaines activités professionnelles ; 2°. à la fermeture définitive ou pour une durée de cinq ans au maximum, de leurs établissements ayant servi à commettre l'infraction ; 3°. à la dissolution lorsqu'elles ont été créées pour commettre les faits</w:t>
      </w:r>
    </w:p>
    <w:p w:rsidR="00000000" w:rsidDel="00000000" w:rsidP="00000000" w:rsidRDefault="00000000" w:rsidRPr="00000000">
      <w:pPr>
        <w:keepNext w:val="0"/>
        <w:keepLines w:val="0"/>
        <w:widowControl w:val="0"/>
        <w:spacing w:after="100" w:before="0" w:line="276" w:lineRule="auto"/>
        <w:ind w:left="0" w:right="0" w:firstLine="537.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incriminés ; 4°. au paiement des frais de publication de la décision par la presse écrite ou par tout autre moyen de communication audiovisuelle.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37 : Lorsque, par suite soit d'un grave défaut de vigilance, soit d'une carence dans l'organisation des procédures internes de prévention du blanchiment, un établissement de crédit, tout autre intermédiaire financier ou toute autre personne physique ou morale visée à l'article 4 aura méconnu l'une des obligations qui lui sont assignées par la présente loi, l'autorité disciplinaire ou de contrôle peut agir, d'office, dans les conditions prévues par les règlements professionnels et administratifs. Dans ce cas, elle avise la Cellule des Renseignements Financiers des procédures disciplinaires engagées et, au terme de celles-ci, des décisions qui les sanctionnent.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38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seront punis de servitude pénale de 2 à 5 ans et d'une amende dont 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maximum est égal à trois fois le montant de la somme blanchie : a. les personnes et les dirigeants ou préposés des organismes désignés à l'article 4 qui auront sciemment fait, au propriétaire des sommes ou à l'auteur des infractions visées audit article, des révélations sur la déclaration qu'ils sont tenus de faire ou sur les suites qui lui ont été réservées ; b. ceux qui auront sciemment détruit ou soustrait des registres ou documents dont la conservation est prévue par les articles 10,11, 15 et 16 ; c. ceux qui auront réalisé ou tenté de réaliser sous une fausse identité l'une des opérations visées aux articles 4 alinéa 1er, 5, 6, 8, 9, 10, 11, 15 et 16 ; d. ceux qui, ayant eu connaissance en raison de leur profession d'une enquête pour des faits de blanchiment, en auront sciemment informé par tous moyens, la ou les personnes visées par l'enquête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17</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 ceux qui auront communiqué, aux autorités judiciaires ou aux fonctionnaires compétents pour constater les infractions d'origine et subséquentes, des actes ou documents spécifiés à l'article 25 qu'ils savaient être tronqués ou erronés, sans les en informer ; f. ceux qui auront communiqué des renseignements ou documents</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à d'autres personnes que celles prévues à l'article 12 ; g. ceux qui n'auront pas procédé à la déclaration de soupçon prévue à l'article 20, alors que les circonstances de l'opération amenaient à déduire que les fonds pouvaient provenir d'une des infractions visées à cet article ; 2°. seront punis d'une amende dont le maximum est égal à trois fois 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montant de la somme blanchie : a. ceux qui auront effectué ou accepté des règlements en espèces pour des sommes supérieures au montant autorisé par la présente loi ou les textes réglementaires pris pour son application ; b. ceux qui auront contrevenu aux dispositions de l'article 6 relatives</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aux transferts internationaux de fonds ; c. les dirigeants et préposés des entreprises de change manuel, des casinos, des cercles de jeux, des établissements de crédit et des intermédiaires financiers qui auront contrevenu aux dispositions des articles 8 à 16 ; 3°. les personnes qui se seront rendues coupables de l'une ou de plusieurs infractions spécifiées aux alinéas 1er et 2 ci-dessus pourront être condamnées à l'interdiction définitive ou pour une durée maximale de cinq ans d'exercer la profession dans le cadre de laquelle l'infraction a été commise. Article 39 : La peine encourue aux articles 34 et 35 peut être portée à 20 ans de servitude pénale et à une amende dont le montant maximum est égal à douze fois le montant de la somme blanchie, lorsque l'infraction est perpétrée dans le cadre d'une organisation criminelle. Article 40 : Les dispositions du titre IV s'appliquent quand bien même l'auteur de l'infraction d'origine ne serait poursuivi ni condamné, ou quand bien même il manquerait une condition pour agir en justice à la suite de ladite infraction. L'auteur du délit d'origine peut être également poursuivi pour l'infraction de blanchiment. Article 41 : Est punie d'une servitude pénale de cinq à dix ans et d'une amende en francs congolais équivalente à 50.000 dollars américains, toute personne physique auteur, co-auteur ou complice de l'infraction de financement du terrorisme.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42 : Est punie d'une amende en francs congolais pouvant aller de l'équivalent de 100.000 à 500.000 dollars américains, toute personne morale impliquée, de quelque manière que ce soit dans le financement d'activités terroristes, sans préjudice de la responsabilité pénale individuelle des dirigeants ou agents éventuellement impliqués.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43 : Les peines prévues aux articles 34 et 35 sont portées respectivement à un maximum de vingt ans de servitude pénale et à une amende en francs congolais équivalente à 100 000 dollars américains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lorsque l'infraction est commise en utilisant les facilités que procure</w:t>
      </w:r>
    </w:p>
    <w:p w:rsidR="00000000" w:rsidDel="00000000" w:rsidP="00000000" w:rsidRDefault="00000000" w:rsidRPr="00000000">
      <w:pPr>
        <w:keepNext w:val="0"/>
        <w:keepLines w:val="0"/>
        <w:widowControl w:val="0"/>
        <w:spacing w:after="100" w:before="0" w:line="276" w:lineRule="auto"/>
        <w:ind w:left="0" w:right="0" w:firstLine="537.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l'exercice d'activités professionnelles ; 2°. lorsque l'infraction est commise dans le cadre d'une organisation</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criminelle ; 3°. en cas de récidive.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44 : La personne coupable de financement du terrorisme subit, en outre, la confiscation des biens qui sont l'instrument ou le produit de l'infraction au sens de la présente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45 : Est punie d'une servitude pénale de cinq à dix ans, toute personne qui, ayant connaissance des projets ou d'actes tendant à la perpétration des faits constitutifs du financement du terrorisme, n'en fait pas, dès le moment où elle les a connus, la déclaration aux autorités compétentes. Lorsque la dénonciation a eu lieu après l'infraction, la peine est diminuée de moitié pour l'auteur, le co-auteur ou le complice qui se présente d'office aux autorités compétentes ou qui dénonce les co-auteurs ou les complices de l'infraction. Toutefois, la juridiction peut exempter de la peine à encourir les parents ou alliés jusqu'au quatrième degré inclusivement, de l'auteur, du co-auteur ou du complice du financement d'un acte terroriste lorsqu'ils ont seulement fourni à ce dernier logement ou moyens de subsistance personnels. Article 46 : Tous les fonds et autres ressources financières appartenant à toute personne physique ou morale, à toute entité ou à tout organisme dont le nom ou la dénomination figure sur la liste prévue à l'article 28 de la présente loi, sont gelés.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19</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Section 2 : De la confiscation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47 : Dans le cas de condamnation pour infraction de blanchiment consommée ou tentée, sera ordonnée la confiscation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des biens objets de l'infraction, y compris les revenus et autres avantages qui en ont été tirés, à quelque personne qu'ils appartiennent, à moins que leur propriétaire n'établisse qu'il les a acquis en versant effectivement le juste prix ou en échange des prestations correspondant à leur valeur ou à tout autre titre licite et qu'il en ignorait l'origine illicite ; 2°. des biens appartenant, directement ou indirectement, à une</w:t>
      </w:r>
    </w:p>
    <w:p w:rsidR="00000000" w:rsidDel="00000000" w:rsidP="00000000" w:rsidRDefault="00000000" w:rsidRPr="00000000">
      <w:pPr>
        <w:keepNext w:val="0"/>
        <w:keepLines w:val="0"/>
        <w:widowControl w:val="0"/>
        <w:spacing w:after="100" w:before="0" w:line="276" w:lineRule="auto"/>
        <w:ind w:left="0" w:right="0" w:firstLine="897.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personne condamnée pour fait de blanchiment. Par ailleurs, en cas d'infraction constatée par le tribunal, lorsqu'une condamnation ne peut être exécutée contre son ou ses auteurs, celui-ci peut néanmoins ordonner la confiscation des biens sur lesquels l'infraction a porté. Peut, en outre, être prononcée, la confiscation des biens du condamné à hauteur de l'enrichissement, réalisé par lui depuis la date du plus ancien des faits justifiant sa condamnation, à moins qu'il n'établisse l'absence de lien entre l'enrichissement et l'infraction. Lorsqu'il y a confusion des biens provenant directement ou indirectement de l'infraction et d'un bien acquis légitimement, la confiscation de ce bien n'est ordonnée qu'à concurrence de la valeur estimée par la juridiction, des ressources et des biens susvisés. La décision ordonnant une confiscation désigne les biens et donne les précisions nécessaires à leur identification et localisation. Lorsque les biens à confisquer ne peuvent être représentés, la confiscation peut être ordonnée en valeur.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48 : Lorsque les faits ne peuvent donner lieu à poursuite, le ministère public peut demander à un juge que soit ordonnée, à titre de mesure de sûreté, la confiscation des biens saisis. Le juge saisi de la demande peut prendre une ordonnance de confiscation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si la preuve est rapportée que lesdits biens constituent les</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produits d'une infraction au sens de la présente loi ; 2°. si les auteurs des faits ayant généré les produits ne peuvent être poursuivis soit parce qu'ils sont inconnus, soit parce qu'il existe une impossibilité légale aux poursuites du chef des faits, sauf cas de prescription.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20</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49 : Est nul tout acte passé à titre onéreux ou gratuit entre vifs ou à cause de mort qui a pour but de soustraire des biens aux mesures de confiscation prévues aux articles 47 et 48. En cas d'annulation d'un contrat à titre onéreux, le prix n'est restitué à l'acquéreur que dans la mesure où il a été effectivement versé et que ce dernier a été de bonne foi. Article 50 : Les ressources ou les biens confisqués sont dévolus à l'Etat qui peut les affecter à un fonds de lutte contre le crime organisé ou le trafic de drogues. Ils demeurent grevés, à concurrence de leur valeur, des droits réels licitement constitués au profit des tiers. En cas de confiscation prononcée par défaut, si la juridiction, statuant sur opposition, relaxe la personne poursuivie, elle ordonne la restitution en valeur par l'Etat des biens confisqués, à moins qu'il soit établi que lesdits biens sont le produit d'une infraction.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TITRE V : DE LA COOPERATION INTERNATIONALE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Chapitre 1er : Des demandes d'entraide judiciaire Article 51 : Sans préjudice des accords de coopération judiciaire particuliers, les demandes d'entraide judiciaire sont adressées au ministre de la Justice qui les fait exécuter sous la supervision du Procureur Général de la République. En cas d'urgence, elles sont adressées directement, et sous réserve de réciprocité, à la Cellule des Renseignements Financiers qui y fait suite, les autorités citées au premier alinéa dûment informées. L'entraide judiciaire porte notamment sur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le recueil de témoignages ou de dépositions ; 2°. la fourniture d'une aide pour la mise à disposition des autorités judiciaires de l'Etat requérant de personnes détenues ou d'autres personnes, aux fins de témoignage ou d'aide dans la conduite de l'enquête ; 3°. la remise de documents judiciaires ; 4°. les perquisitions et les saisies ; 5°. l'examen d'objets et des lieux ; 6°. la fourniture des renseignements et des pièces à conviction ; 7°. la fourniture des originaux ou des copies certifiées conformes des dossiers et documents pertinents y compris des relevés bancaires, des pièces comptables, des registres montrant le fonctionnement d'une entreprise ou ses activités commerciales.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52 : La demande d'entraide ne peut être refusée que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si elle n'émane pas d'une autorité compétente selon la loi en vigueur du pays requérant, ou si elle n'a pas été transmise régulièrement ; 2°. si son exécution risque de porter atteinte à l'ordre public, à la souveraineté, à la sécurité ou aux principes fondamentaux du droit de la République Démocratique du Congo ; 3°. si les faits sur lesquels elle porte font l'objet de poursuites pénales ou ont déjà fait l'objet d'une décision définitive en République Démocratique du Congo ; 4°. si l'infraction visée dans la demande n'est pas prévue par la loi ; 5°. si les mesures sollicitées, ou toutes autres mesures ayant des effets analogues, ne sont pas autorisées par la loi ou ne sont pas applicables à l'infraction visée dans la demande selon la loi ; 6°. si les mesures demandées ne peuvent être prononcées ou exécutées pour cause de prescription de l'infraction de blanchiment selon la loi ou celle de l'Etat requérant ; 7°. si la décision dont l'exécution est demandée n'est pas exécutoire</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selon la loi ; 8°. si la décision étrangère a été prononcée dans des conditions n'offrant pas de garanties suffisantes au regard des droits de la défense ; 9°. s'il y a de sérieuses raisons de penser que les mesures demandées ou la décision sollicitée ne visent la personne concernée qu'en raison de sa race, de sa religion, de sa nationalité, de son origine ethnique, de ses opinions politiques, de son sexe ou de son statut ; 10°. si la demande porte sur une infraction motivée par des</w:t>
      </w:r>
    </w:p>
    <w:p w:rsidR="00000000" w:rsidDel="00000000" w:rsidP="00000000" w:rsidRDefault="00000000" w:rsidRPr="00000000">
      <w:pPr>
        <w:keepNext w:val="0"/>
        <w:keepLines w:val="0"/>
        <w:widowControl w:val="0"/>
        <w:spacing w:after="100" w:before="0" w:line="276" w:lineRule="auto"/>
        <w:ind w:left="0" w:right="0" w:firstLine="72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considérations d'ordre politique ; 11°. si l'importance de l'affaire ne justifie pas les mesures réclamées</w:t>
      </w:r>
    </w:p>
    <w:p w:rsidR="00000000" w:rsidDel="00000000" w:rsidP="00000000" w:rsidRDefault="00000000" w:rsidRPr="00000000">
      <w:pPr>
        <w:keepNext w:val="0"/>
        <w:keepLines w:val="0"/>
        <w:widowControl w:val="0"/>
        <w:spacing w:after="100" w:before="0" w:line="276" w:lineRule="auto"/>
        <w:ind w:left="0" w:right="0" w:firstLine="108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ou l'exécution de la décision rendue à l'étranger. Le secret professionnel ne peut être invoqué pour refuser d'exécuter la demande. Le ministère public peut interjeter appel de la décision de refus d'exécution rendue par une juridiction dans les huit jours qui suivent cette décision. Le Gouvernement communique sans délai au Gouvernement de l'Etat requérant les motifs du refus d'exécution de sa demande. Article 53 : Les mesures d'enquête et d'instruction sont exécutées conformément à la loi, à moins que les autorités compétentes étrangères n'aient demandé qu'il soit procédé selon une forme particulière compatible avec la loi.</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22</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Un magistrat ou un fonctionnaire délégué par l'autorité compétente étrangère peut assister à l'exécution des mesures selon qu'elles sont effectuées par un magistrat ou par un fonctionnaire.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54 : La juridiction saisie d'une demande émanant d'une autorité compétente étrangère aux fins de prononcer, conformément à la loi, des mesures conservatoires, ordonne lesdites mesures sollicitées selon la loi. Elle peut aussi prendre une mesure dont les effets correspondent le plus aux mesures demandées. Dans le cas où elle s'oppose à l'exécution des mesures non prévues par la loi, la juridiction saisie d'une demande relative à l'exécution des mesures conservatoires prononcées à l'étranger, peut leur substituer les mesures légales dont les effets correspondent le mieux aux mesures sollicitées. Les dispositions relatives à la mainlevée des mesures conservatoires, prévues à l'article 33 de la présente loi, sont applicables. Article 55 : Dans le cas d'une demande d'entraide judiciaire à l'effet de prononcer une décision de confiscation, la juridiction statue sur saisine du ministère public. La décision de confiscation doit viser un bien constituant le produit ou l'instrument d'une infraction, et se trouvant sur le territoire de la République Démocratique du Congo, ou consister en l'obligation de payer une somme d'argent correspondant à la valeur de ce bien. La juridiction saisie d'une demande relative à l'exécution d'une décision de confiscation prononcée à l'étranger est liée par la constatation des faits sur lesquels se fonde la décision. Article 56 : Le Gouvernement jouit du pouvoir de disposition sur les biens confisqués sur le territoire national à la demande des autorités étrangères, à moins qu'un accord conclu avec le Gouvernement de l'Etat requérant n'en dispose autrement.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Chapitre 2 : De l'extradition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57 : Les demandes d'extradition des personnes recherchées aux fins de procédure dans un Etat étranger seront exécutées pour les infractions prévues aux articles 1er, 2, 34, 35 et 38 point 1 de la présente loi ou aux fins de faire exécuter une peine relative à ces infractions. Les procédures et les principes prévus par le traité d'extradition en vigueur entre l'Etat requérant et la République Démocratique du Congo seront appliqués.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23</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En l'absence de traité d'extradition ou de dispositions législatives, l'extradition sera exécutée selon la procédure et dans le respect des principes définis par le traité type d'extradition adopté par l'Assemblée Générale des Nations Unies dans sa résolution 45/116.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58 : Aux termes de la présente loi, l'extradition ne sera exécutée que si l'infraction concernée est à la fois prévue et punie par la loi de l'Etat requérant et dans celle de la République Démocratique du Congo.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59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L'extradition ne sera pas accordée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si l'infraction pour laquelle l'extradition est demandée est considérée en République Démocratique du Congo comme une infraction de caractère politique, ou si la demande est motivée par des considérations politiques ; 2°. s'il existe de sérieux motifs de croire que la demande d'extradition a été présentée en vue de poursuivre ou de punir une personne en raison de sa race, de sa religion, de sa nationalité, de son origine ethnique, de ses opinions politiques, de son sexe ou statut, ou qu'il pourrait être porté atteinte à la situation de cette personne pour l'une de ces raisons ; 3°. si un jugement définitif a été prononcé en République Démocratique du Congo en raison de l'infraction pour laquelle l'extradition est demandée ; 4°. si l'individu dont l'extradition est demandée ne peut plus, en vertu de la législation de l'un ou l'autre des pays, être poursuivi ou puni, en raison du temps qui s'est écoulé ou d'une amnistie ou de toute autre raison ; 5°. si l'individu dont l'extradition est demandée a été ou serait soumis dans l'Etat requérant à des tortures et autres peines ou traitements cruels, inhumains ou dégradants ou s'il n'a pas bénéficié ou ne bénéficierait pas de garanties minimales prévues au cours des procédures pénales, par l'article 14 du Pacte International relatif aux Droits civils et politiques ; 6°. si le jugement de l'Etat requérant a été rendu en l'absence de l'intéressé et si celui-ci n'a pas été prévenu suffisamment tôt du jugement et n'a pas eu la possibilité de prendre des dispositions pour assurer sa défense, et n'a pas pu ou ne pourra pas faire juger à nouveau l'affaire en sa présence.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60 : L'extradition peut être refusée :</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si le ministère public a décidé de ne pas engager des poursuites contre l'intéressé en raison de l'infraction pour laquelle l'extradition est demandée, ou de mettre fin aux poursuites engagées contre ladite personne en raison de ladite infraction ; 2°. si des poursuites en raison de l'infraction pour laquelle</w:t>
      </w:r>
    </w:p>
    <w:p w:rsidR="00000000" w:rsidDel="00000000" w:rsidP="00000000" w:rsidRDefault="00000000" w:rsidRPr="00000000">
      <w:pPr>
        <w:keepNext w:val="0"/>
        <w:keepLines w:val="0"/>
        <w:widowControl w:val="0"/>
        <w:spacing w:after="100" w:before="0" w:line="276" w:lineRule="auto"/>
        <w:ind w:left="0" w:right="0" w:firstLine="54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l'extradition est demandée sont en cours ; 3°. si l'infraction pour laquelle l'extradition est demandée a été commise hors du territoire de l'un ou l'autre pays et que, selon la loi, ce pays n'est pas compétent en ce qui concerne les infractions commises hors de son territoire dans des circonstances comparables ; 4°. si l'individu dont l'extradition est demandée a été jugé ou risquerait d'être jugé ou condamné dans l'Etat requérant par une juridiction d'exception ou un tribunal spécial ; 5°. si la République Démocratique du Congo, tout en prenant aussi en considération la nature de l'infraction et les intérêts de l'Etat requérant, considère qu'étant donné les circonstances de l'affaire, l'extradition de l'individu en question serait incompatible avec des considérations humanitaires, compte tenu de l'âge, de l'état de santé ou d'autres circonstances personnelles dudit individu ; 6°. si l'infraction pour laquelle l'extradition est demandée est considérée par la loi comme étant commise en tout ou en partie sur son territoire ; 7°. si l'individu dont l'extradition est demandée est ressortissant de la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République Démocratique du Congo.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61 : Si la République Démocratique du Congo refuse l'extradition pour un motif visé au point 6 de l'article 60, elle soumet l'affaire à la demande de l'Etat requérant, à ses autorités compétentes afin que des poursuites puissent être engagées contre l'intéressé pour l'infraction ayant motivé la demande.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62 : Dans les limites autorisées par la loi et sans préjudice des droits des tiers, tous les biens trouvés sur le territoire de la République Démocratique du Congo dont l'acquisition est le résultat de l'infraction commise ou qui peuvent être requis comme éléments de preuve seront remis à l'Etat requérant, si celui-ci le demande et si l'extradition est accordée. Les biens en question peuvent, si l'Etat requérant le demande, être remis à cet Etat même si l'extradition accordée ne peut pas être réalisée.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Lorsque lesdits biens sont susceptibles de saisie ou de confiscation sur le territoire de la République Démocratique du Congo, l'Etat peut, temporairement, les garder ou les remettre. Lorsque la loi ou les droits des tiers l'exigent, les biens ainsi remis sont retournés à la République Démocratique du Congo sans frais, une fois la procédure achevée, si la République Démocratique du Congo le demande.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Chapitre 3 : Des dispositions communes aux demandes d'entraide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et aux demandes d'extradition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63 : Sans préjudice des accords de coopération judiciaire particuliers, les demandes adressées par des autorités compétentes étrangères aux fins d'établir des faits de blanchiment de capitaux ou de financement du terrorisme, aux fins d'exécuter ou de prononcer des mesures conservatoires ou une confiscation, ou aux fins d'extradition sont transmises par voie diplomatique. En cas d'urgence, elles peuvent faire l'objet d'une communication par l'intermédiaire de l'Organisation Internationale de Police Criminelle (OIPC/Interpol) ou de communication directe, et sous réserve de réciprocité, à la Cellule des Renseignements Financiers qui y fait suite, le ministre de la Justice et le Procureur Général de la République dûment informés. Les demandes et leurs annexes doivent être accompagnées d'une traduction dans une langue acceptable par la République Démocratique du Congo.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64 : Les demandes doivent préciser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l'autorité qui sollicite la mesure ; 2°. l'autorité requise ; 3°. l'objet de la demande et toute remarque pertinente sur son</w:t>
      </w:r>
    </w:p>
    <w:p w:rsidR="00000000" w:rsidDel="00000000" w:rsidP="00000000" w:rsidRDefault="00000000" w:rsidRPr="00000000">
      <w:pPr>
        <w:keepNext w:val="0"/>
        <w:keepLines w:val="0"/>
        <w:widowControl w:val="0"/>
        <w:spacing w:after="100" w:before="0" w:line="276" w:lineRule="auto"/>
        <w:ind w:left="0" w:right="0" w:firstLine="55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contexte ; 4°. les faits qui la justifient ; 5°. tous les éléments connus susceptibles de faciliter l'identification des personnes concernées et notamment l'état civil, la nationalité, l'adresse et la profession ; 6°. tous renseignements nécessaires pour identifier et localiser les</w:t>
      </w:r>
    </w:p>
    <w:p w:rsidR="00000000" w:rsidDel="00000000" w:rsidP="00000000" w:rsidRDefault="00000000" w:rsidRPr="00000000">
      <w:pPr>
        <w:keepNext w:val="0"/>
        <w:keepLines w:val="0"/>
        <w:widowControl w:val="0"/>
        <w:spacing w:after="100" w:before="0" w:line="276" w:lineRule="auto"/>
        <w:ind w:left="0" w:right="0" w:firstLine="55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personnes, instruments, ressources ou biens visés ; 7°. le texte de la disposition légale créant l'infraction ou, le cas échéant, un exposé du droit applicable à l'infraction, et l'indication de la peine encourue pour l'infraction.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Dans certains cas particuliers, les demandes doivent contenir également les éléments suivants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en cas de demande de prise de mesures conservatoires, un</w:t>
      </w:r>
    </w:p>
    <w:p w:rsidR="00000000" w:rsidDel="00000000" w:rsidP="00000000" w:rsidRDefault="00000000" w:rsidRPr="00000000">
      <w:pPr>
        <w:keepNext w:val="0"/>
        <w:keepLines w:val="0"/>
        <w:widowControl w:val="0"/>
        <w:spacing w:after="100" w:before="0" w:line="276" w:lineRule="auto"/>
        <w:ind w:left="0" w:right="0" w:firstLine="55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descriptif des mesures demandées ; 2°. en cas de demande de prononcé d'une décision de confiscation, un exposé des faits et arguments pertinents devant permettre aux autorités judiciaires de prononcer la confiscation, en vertu de la loi ; 3°. en cas de demande d'exécution d'une décision de mesures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conservatoires ou de confiscation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une copie certifiée conforme de la décision et, si elle ne</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l'énonce pas, l'exposé de ses motifs ; b. une attestation selon laquelle la décision est exécutoire et</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n'est pas susceptible de voies de recours ordinaires ; c. l'indication des limites dans lesquelles la décision doit être exécutée et, le cas échéant, du montant de la somme à récupérer sur le ou les biens ; d. s'il y a lieu et si possible, toutes indications relatives aux droits que des tiers peuvent revendiquer sur les instruments, ressources, biens ou autres choses visés ; 4°. en cas de demande d'extradition, si l'individu a été reconnu coupable d'une infraction, le jugement ou une copie certifiée conforme du jugement ou de tout autre document établissant que la culpabilité de l'intéressé a été reconnue et indiquant la peine prononcée, le fait que le jugement est exécutoire et la mesure dans laquelle la peine n'a pas été exécutée.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65 : Le Ministre de la Justice, après s'être assuré de la régularité de la demande, la transmet au ministère public du lieu où les investigations doivent être effectuées, du lieu où se trouvent les ressources ou biens visés, ou du lieu où se trouve la personne dont l'extradition est demandée. Le ministère public saisit les fonctionnaires compétents des demandes d'investigation et la juridiction compétente en ce qui concerne les demandes relatives aux mesures conservatoires, aux confiscations et à l'extradition. Un magistrat ou un fonctionnaire délégué par l'autorité compétente étrangère peut assister à l'exécution des mesures selon qu'elles sont effectuées par un magistrat ou par un fonctionnaire.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66 : Le ministre de la Justice ou le ministère public, chacun en ce qui le concerne, soit de son initiative, soit à la demande de la juridiction saisie, peut solliciter, par voie diplomatique pour l'un ou directement pour l'autre, l'autorité compétente étrangère aux fins de fournir toutes les informations complémentaires nécessaires pour exécuter la demande ou pour en faciliter l'exécution.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67 : Lorsque la requête précise que son existence et sa teneur soient tenues confidentielles, il y est fait droit, sauf dans la mesure indispensable pour y donner effet. En cas d'impossibilité, les autorités requérantes doivent en être informées sans délai.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68 : Le ministère public ne peut surseoir à saisir les autorités de police ou la juridiction que si les mesures ou la décision demandée risquent de porter préjudice à des investigations ou à des procédures en cours. Il doit en informer immédiatement l'autorité requérante par voie diplomatique ou directement.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69 : Pour les infractions prévues par la présente loi et lorsque l'individu dont l'extradition est demandée consent explicitement, la République Démocratique du Congo peut accorder l'extradition après réception de la demande de détention préventive.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70 : La communication ou l'utilisation, pour des enquêtes ou des procédures autres que celles prévues par la demande étrangère, des éléments de preuve que celle-ci contient, est interdite sous peine de nullité desdites enquêtes et procédures, sauf consentement préalable du Gouvernement étranger.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71 : Les frais exposés pour exécuter les demandes prévues au présent titre sont à charge de l'Etat, à moins qu'il en soit convenu autrement avec le pays requérant.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28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TITRE VI : DES DISPOSITIONS TRANSITOIRES ET FINALES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72 : Un arrêté conjoint des Ministres ayant la justice et les finances dans leurs attributions fixe, sur proposition du Gouverneur de la Banque Centrale du Congo, les mesures préventives, et les règles à suivre dans les enquêtes concernant les contrevenants opérant dans le secteur informel en général, et dans les localités non desservies par les établissements de crédit en particulier.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73 : La Cellule des Renseignements Financiers prévue à l'Article 17 commence ses activités dans un délai de six mois à dater de la promulgation de la présente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74 : La présente Loi entre en vigueur à la date de sa promulgation.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Fait à Kinshasa, le 19 juillet 2004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Joseph KABILA</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